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9" w:rsidRPr="003C4156" w:rsidRDefault="00330BF9" w:rsidP="00330BF9">
      <w:pPr>
        <w:spacing w:after="0" w:line="226" w:lineRule="auto"/>
        <w:jc w:val="center"/>
        <w:rPr>
          <w:rFonts w:ascii="Times New Roman" w:hAnsi="Times New Roman"/>
          <w:b/>
          <w:sz w:val="30"/>
          <w:szCs w:val="30"/>
        </w:rPr>
      </w:pPr>
      <w:r w:rsidRPr="003C4156">
        <w:rPr>
          <w:rFonts w:ascii="Times New Roman" w:hAnsi="Times New Roman"/>
          <w:b/>
          <w:sz w:val="30"/>
          <w:szCs w:val="30"/>
        </w:rPr>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rsidR="00330BF9" w:rsidRDefault="00330BF9" w:rsidP="00330BF9">
      <w:pPr>
        <w:spacing w:after="0" w:line="226" w:lineRule="auto"/>
        <w:jc w:val="center"/>
        <w:rPr>
          <w:rFonts w:ascii="Times New Roman" w:hAnsi="Times New Roman"/>
          <w:b/>
          <w:sz w:val="30"/>
          <w:szCs w:val="30"/>
        </w:rPr>
      </w:pPr>
    </w:p>
    <w:p w:rsidR="00330BF9" w:rsidRPr="00525B67" w:rsidRDefault="00330BF9" w:rsidP="00330BF9">
      <w:pPr>
        <w:spacing w:after="0" w:line="226" w:lineRule="auto"/>
        <w:jc w:val="center"/>
        <w:rPr>
          <w:rFonts w:ascii="Times New Roman" w:hAnsi="Times New Roman"/>
          <w:i/>
          <w:sz w:val="30"/>
          <w:szCs w:val="30"/>
        </w:rPr>
      </w:pPr>
    </w:p>
    <w:p w:rsidR="00330BF9" w:rsidRPr="00B04D02" w:rsidRDefault="00330BF9" w:rsidP="00330BF9">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330BF9" w:rsidRPr="00B04D02" w:rsidRDefault="00330BF9" w:rsidP="00330BF9">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330BF9" w:rsidRPr="00B04D02" w:rsidRDefault="00330BF9" w:rsidP="00330BF9">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Ведь, как отмечал А.Г.Лукашенко,</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330BF9" w:rsidRPr="00B04D02" w:rsidRDefault="00330BF9" w:rsidP="00330BF9">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330BF9" w:rsidRPr="00B04D02" w:rsidRDefault="00330BF9" w:rsidP="00330BF9">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Вниманию выступающих:</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330BF9" w:rsidRPr="00B04D02" w:rsidRDefault="00330BF9" w:rsidP="00330BF9">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330BF9" w:rsidRPr="00B04D02" w:rsidRDefault="00330BF9" w:rsidP="00330BF9">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w:t>
      </w:r>
      <w:r w:rsidRPr="00B04D02">
        <w:rPr>
          <w:rFonts w:ascii="Times New Roman" w:hAnsi="Times New Roman"/>
          <w:bCs/>
          <w:sz w:val="30"/>
          <w:szCs w:val="30"/>
        </w:rPr>
        <w:lastRenderedPageBreak/>
        <w:t xml:space="preserve">познакомиться со своей </w:t>
      </w:r>
      <w:r>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330BF9" w:rsidRPr="00B04D02" w:rsidRDefault="00330BF9" w:rsidP="00330BF9">
      <w:pPr>
        <w:spacing w:after="0" w:line="240" w:lineRule="auto"/>
        <w:ind w:firstLine="709"/>
        <w:jc w:val="both"/>
        <w:rPr>
          <w:rFonts w:ascii="Times New Roman" w:hAnsi="Times New Roman"/>
          <w:b/>
          <w:bCs/>
          <w:i/>
          <w:sz w:val="30"/>
          <w:szCs w:val="30"/>
        </w:rPr>
      </w:pPr>
      <w:r w:rsidRPr="00B04D02">
        <w:rPr>
          <w:rFonts w:ascii="Times New Roman" w:hAnsi="Times New Roman"/>
          <w:b/>
          <w:bCs/>
          <w:i/>
          <w:sz w:val="30"/>
          <w:szCs w:val="30"/>
        </w:rPr>
        <w:t>Справочно.</w:t>
      </w:r>
    </w:p>
    <w:p w:rsidR="00330BF9" w:rsidRPr="00B04D02" w:rsidRDefault="00330BF9" w:rsidP="00330BF9">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Если в 2004 г. доля туризма в ВВП Беларуси составляла всего 0,06%, то в доковидном 2019 г. она выросла почти в 37 раз и достигла значения 2,2%.</w:t>
      </w:r>
    </w:p>
    <w:p w:rsidR="00330BF9" w:rsidRPr="00B04D02" w:rsidRDefault="00330BF9" w:rsidP="00330BF9">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агроэкотуризма в Республике Беларусь».</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330BF9" w:rsidRPr="00B04D02" w:rsidRDefault="00330BF9" w:rsidP="00330BF9">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330BF9" w:rsidRPr="00B04D02" w:rsidRDefault="00330BF9" w:rsidP="00330BF9">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330BF9" w:rsidRPr="00B04D02" w:rsidRDefault="00330BF9" w:rsidP="00330BF9">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330BF9" w:rsidRPr="00B04D02" w:rsidRDefault="00330BF9" w:rsidP="00330BF9">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330BF9" w:rsidRPr="00B04D02" w:rsidRDefault="00330BF9" w:rsidP="00330BF9">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330BF9" w:rsidRPr="00B04D02" w:rsidRDefault="00330BF9" w:rsidP="00330BF9">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 </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санкционные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330BF9" w:rsidRPr="00B04D02" w:rsidRDefault="00330BF9" w:rsidP="00330BF9">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330BF9" w:rsidRPr="00B04D02" w:rsidRDefault="00330BF9" w:rsidP="00330BF9">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rsidR="00330BF9" w:rsidRPr="00B04D02" w:rsidRDefault="00330BF9" w:rsidP="00330BF9">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330BF9" w:rsidRDefault="00330BF9" w:rsidP="00330BF9">
      <w:pPr>
        <w:spacing w:after="0" w:line="240" w:lineRule="auto"/>
        <w:ind w:firstLine="709"/>
        <w:jc w:val="both"/>
        <w:rPr>
          <w:rFonts w:ascii="Times New Roman" w:hAnsi="Times New Roman"/>
          <w:sz w:val="30"/>
          <w:szCs w:val="30"/>
        </w:rPr>
      </w:pPr>
    </w:p>
    <w:p w:rsidR="00330BF9" w:rsidRPr="00B04D02" w:rsidRDefault="00330BF9" w:rsidP="00330BF9">
      <w:pPr>
        <w:spacing w:after="0" w:line="240" w:lineRule="auto"/>
        <w:ind w:firstLine="709"/>
        <w:jc w:val="both"/>
        <w:rPr>
          <w:rFonts w:ascii="Times New Roman" w:hAnsi="Times New Roman"/>
          <w:sz w:val="30"/>
          <w:szCs w:val="30"/>
        </w:rPr>
      </w:pPr>
    </w:p>
    <w:p w:rsidR="00330BF9" w:rsidRPr="00B04D02" w:rsidRDefault="00330BF9" w:rsidP="00330BF9">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lastRenderedPageBreak/>
        <w:t xml:space="preserve">Справочно. </w:t>
      </w:r>
    </w:p>
    <w:p w:rsidR="00330BF9" w:rsidRPr="00B04D02" w:rsidRDefault="00330BF9" w:rsidP="00330BF9">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Брестской области – 305 маршрутов, в Витебской области – 470, в Гомельской области – 174, в Гродненской области – 268, в Минской области – 477, в Могилевской области – 99, в г.Минске – 112.</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4" w:history="1">
        <w:r w:rsidRPr="00B04D02">
          <w:rPr>
            <w:rStyle w:val="a3"/>
            <w:rFonts w:ascii="Times New Roman" w:hAnsi="Times New Roman"/>
            <w:sz w:val="30"/>
            <w:szCs w:val="30"/>
            <w:lang w:val="en-US"/>
          </w:rPr>
          <w:t>www</w:t>
        </w:r>
        <w:r w:rsidRPr="00B04D02">
          <w:rPr>
            <w:rStyle w:val="a3"/>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xml:space="preserve">, ведь рассказывать о достопримечательностях нашей страны 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rsidR="00330BF9" w:rsidRPr="00B04D02" w:rsidRDefault="00330BF9" w:rsidP="00330BF9">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330BF9" w:rsidRPr="00B04D02" w:rsidRDefault="00330BF9" w:rsidP="00330BF9">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330BF9" w:rsidRPr="00B04D02" w:rsidRDefault="00330BF9" w:rsidP="00330BF9">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330BF9" w:rsidRPr="00B04D02" w:rsidRDefault="00330BF9" w:rsidP="00330BF9">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w:t>
      </w:r>
      <w:r w:rsidRPr="00B04D02">
        <w:rPr>
          <w:rFonts w:ascii="Times New Roman" w:hAnsi="Times New Roman"/>
          <w:bCs/>
          <w:iCs/>
          <w:sz w:val="30"/>
          <w:szCs w:val="30"/>
        </w:rPr>
        <w:lastRenderedPageBreak/>
        <w:t>направления туризма, как культурно-познавательный, экологический, агроэкотуризм,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Наша страна имеет уже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Радзивиллов, а также другие уникальные памятники истории и архитектуры. Несвижский костел Божьего Тела – первый в Восточной Европе храм в стиле барокко, в котором также находится фамильная крипта Радзивиллов (по своим размерам третья в Европе после усыпальниц Габсбургов и Бурбонов). Несвижская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Логойского района </w:t>
      </w:r>
      <w:r w:rsidRPr="00B04D02">
        <w:rPr>
          <w:rFonts w:ascii="Times New Roman" w:hAnsi="Times New Roman"/>
          <w:sz w:val="30"/>
          <w:szCs w:val="30"/>
        </w:rPr>
        <w:lastRenderedPageBreak/>
        <w:t>Минской области стала символом трагедии всего белорусского народа, напоминанием об ужасах войны.</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Эта деревня с практически всеми ее жителями (149 человек, в том числе 75 детей) в марте 1943 г.</w:t>
      </w:r>
      <w:r>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Pr>
          <w:rFonts w:ascii="Times New Roman" w:hAnsi="Times New Roman"/>
          <w:sz w:val="30"/>
          <w:szCs w:val="30"/>
        </w:rPr>
        <w:t>.</w:t>
      </w:r>
      <w:r w:rsidRPr="00B04D02">
        <w:rPr>
          <w:rFonts w:ascii="Times New Roman" w:hAnsi="Times New Roman"/>
          <w:sz w:val="30"/>
          <w:szCs w:val="30"/>
        </w:rPr>
        <w:t xml:space="preserve"> </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непокоренности народа, принесшего огромные жертвы во имя свободы. Президент Беларуси А.Г.Лукашенко,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 </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Минспорта запустили пилотный проект, который направлен на то, чтобы этот вид туризма активно присутствовал и в образовательном процессе. </w:t>
      </w:r>
    </w:p>
    <w:p w:rsidR="00330BF9" w:rsidRPr="00B04D02" w:rsidRDefault="00330BF9" w:rsidP="00330BF9">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330BF9" w:rsidRPr="00B04D02" w:rsidRDefault="00330BF9" w:rsidP="00330BF9">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к наиболее значительным памятникам археологии которого относятся: городище «Замэчек», построенное для Рогнеды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Пшездецких, деревянная застройка конца XIX – начала XX вв. Кроме того, есть краеведческий музей, музей музыкальных инструментов, народных ремесел, гобеленов.</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w:t>
      </w:r>
      <w:r>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XX вв.), домике Петра I (1692 г.), водонапорной башне (1956 г.). </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Пусловских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Ксаверия (г.Гродно), Свято-Никольский монастырь (г.Могилев), </w:t>
      </w:r>
      <w:r w:rsidRPr="00B04D02">
        <w:rPr>
          <w:rFonts w:ascii="Times New Roman" w:hAnsi="Times New Roman"/>
          <w:sz w:val="30"/>
          <w:szCs w:val="30"/>
        </w:rPr>
        <w:lastRenderedPageBreak/>
        <w:t>Софийский собор (г.Полоцк), Полоцкий Спасо-Евфросиниевский монастырь, Троицкий костел в деревне Гервяты, Ружанский замок (г.п.Ружаны, Пружанский район Брестской обл.), Гольшанский замок (аг.Гольшаны, Ошмянский район Гродненской обл.), Августовский канал и многие другие объекты.</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Заповедники и заказники Беларуси предлагают совершить пешую, велосипедную или конную прогулку по экотропе, отправиться в мини-тур на теплоходе или лодке, стать участниками экосафари с наблюдением за дикими животными и птицами. Также можно просто отдохнуть в тишине, созерцая красоту природы.</w:t>
      </w:r>
    </w:p>
    <w:p w:rsidR="00330BF9" w:rsidRPr="00B04D02" w:rsidRDefault="00330BF9" w:rsidP="00330BF9">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Агроэкотуризм</w:t>
      </w:r>
      <w:r w:rsidRPr="00B04D02">
        <w:rPr>
          <w:rFonts w:ascii="Times New Roman" w:hAnsi="Times New Roman"/>
          <w:bCs/>
          <w:iCs/>
          <w:sz w:val="30"/>
          <w:szCs w:val="30"/>
        </w:rPr>
        <w:t xml:space="preserve"> – один из самых привлекательных вариантов отдыха в Беларуси. Агроэкоусадьбы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Купалье. Можно даже сыграть свадьбу в белорусских традициях.</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Агроэкоусадьбами разработаны специальные предложения с возможностью аренды проживания на длительный срок с соблюдением антиковидных мер. </w:t>
      </w:r>
    </w:p>
    <w:p w:rsidR="00330BF9" w:rsidRPr="00B04D02" w:rsidRDefault="00330BF9" w:rsidP="00330BF9">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330BF9" w:rsidRPr="00B04D02" w:rsidRDefault="00330BF9" w:rsidP="00330BF9">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1 января 2022 г. в Беларуси количество агроусадеб достигло 3150, из которых более 200 появилось в 2021 г.</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«Воложинские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Налибокская пуща. В кластер «Велесаў шлях» (Глубокский район) объединились усадьбы и фермерские хозяйства, в кластер «Наваколле»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крафтовых продуктов, усадьбы, местный театр.</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r w:rsidRPr="00B04D02">
        <w:rPr>
          <w:rFonts w:ascii="Times New Roman" w:hAnsi="Times New Roman"/>
          <w:b/>
          <w:bCs/>
          <w:iCs/>
          <w:sz w:val="30"/>
          <w:szCs w:val="30"/>
        </w:rPr>
        <w:t>лечебно-оздоровительный</w:t>
      </w:r>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коронавирусной инфекцией. </w:t>
      </w:r>
    </w:p>
    <w:p w:rsidR="00330BF9" w:rsidRPr="00B04D02" w:rsidRDefault="00330BF9" w:rsidP="00330BF9">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330BF9" w:rsidRPr="00B04D02" w:rsidRDefault="00330BF9" w:rsidP="00330BF9">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Такие услуги предлагают, в частности, санатории «Альфа-Радон», «Ружанский» «Плисса», «Криница», «Машиностроитель», «Энергетик» и др.</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w:t>
      </w:r>
      <w:r w:rsidRPr="00B04D02">
        <w:rPr>
          <w:rFonts w:ascii="Times New Roman" w:hAnsi="Times New Roman"/>
          <w:bCs/>
          <w:iCs/>
          <w:sz w:val="30"/>
          <w:szCs w:val="30"/>
        </w:rPr>
        <w:lastRenderedPageBreak/>
        <w:t xml:space="preserve">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Беларуси большое количество предприятий осуществляют организацию приема и обслуживание экскурсионных групп. Среди них предприятия как машиностроения, так и легкой, пищевой, строительной отраслей: ОАО «БелАЗ», ОАО «Гомсельмаш», ОАО «МТЗ», ОАО «Стеклозавод «Неман», Минский часовой завод «Луч», пивоваренные заводы «Пивоваренная компания Аливария», «Криница», «Лидское пиво», кондитерские фабрики «Спартак», «Слодыч», «Коммунарка».</w:t>
      </w:r>
    </w:p>
    <w:p w:rsidR="00330BF9" w:rsidRPr="00B04D02" w:rsidRDefault="00330BF9" w:rsidP="00330BF9">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330BF9" w:rsidRPr="00B04D02" w:rsidRDefault="00330BF9" w:rsidP="00330BF9">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 xml:space="preserve">Экскурсия на ОАО «БелАЗ»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«Dвор», «Lidbeer Dvor», пользующиеся популярностью у жителей и гостей страны.</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330BF9" w:rsidRPr="00B04D02" w:rsidRDefault="00330BF9" w:rsidP="00330BF9">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330BF9" w:rsidRPr="00B04D02" w:rsidRDefault="00330BF9" w:rsidP="00330BF9">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330BF9" w:rsidRPr="00B04D02" w:rsidRDefault="00330BF9" w:rsidP="00330BF9">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lastRenderedPageBreak/>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«#ПознайБеларусь»,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акция «День открытых дверей в белорусских агроэкоусадьбах», которая является прекрасной возможностью показать максимальному количеству туристов гостеприимство хозяев агроэкоусадеб, познакомиться с белорусскими обычаями и традициями, попробовать исконно белорусскую кухню;</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w:t>
      </w:r>
      <w:r w:rsidRPr="00B04D02">
        <w:rPr>
          <w:rFonts w:ascii="Times New Roman" w:hAnsi="Times New Roman"/>
          <w:bCs/>
          <w:iCs/>
          <w:sz w:val="30"/>
          <w:szCs w:val="30"/>
        </w:rPr>
        <w:lastRenderedPageBreak/>
        <w:t>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330BF9" w:rsidRPr="00B04D02" w:rsidRDefault="00330BF9" w:rsidP="00330BF9">
      <w:pPr>
        <w:spacing w:after="0" w:line="240" w:lineRule="auto"/>
        <w:ind w:firstLine="709"/>
        <w:jc w:val="both"/>
        <w:rPr>
          <w:rFonts w:ascii="Times New Roman" w:hAnsi="Times New Roman"/>
          <w:bCs/>
          <w:iCs/>
          <w:sz w:val="30"/>
          <w:szCs w:val="30"/>
        </w:rPr>
      </w:pPr>
    </w:p>
    <w:p w:rsidR="00330BF9" w:rsidRPr="00B04D02" w:rsidRDefault="00330BF9" w:rsidP="00330BF9">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хай-тека, древнего зодчества и сталинский ампира, образцы советской мозаичной росписи и современные муралы;</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rsidR="00330BF9" w:rsidRPr="00B04D02" w:rsidRDefault="00330BF9" w:rsidP="00330BF9">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330BF9" w:rsidRPr="00B04D02" w:rsidRDefault="00330BF9" w:rsidP="00330BF9">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330BF9" w:rsidRDefault="00330BF9" w:rsidP="00330BF9">
      <w:pPr>
        <w:spacing w:after="0" w:line="240" w:lineRule="auto"/>
        <w:ind w:firstLine="709"/>
        <w:jc w:val="both"/>
        <w:rPr>
          <w:rFonts w:ascii="Times New Roman" w:hAnsi="Times New Roman"/>
          <w:sz w:val="30"/>
          <w:szCs w:val="30"/>
        </w:rPr>
      </w:pPr>
    </w:p>
    <w:p w:rsidR="00330BF9" w:rsidRPr="00A918BD" w:rsidRDefault="00330BF9" w:rsidP="00330BF9">
      <w:pPr>
        <w:spacing w:after="0" w:line="240" w:lineRule="auto"/>
        <w:ind w:firstLine="709"/>
        <w:jc w:val="both"/>
        <w:rPr>
          <w:rFonts w:ascii="Times New Roman" w:hAnsi="Times New Roman"/>
          <w:sz w:val="30"/>
          <w:szCs w:val="30"/>
        </w:rPr>
      </w:pPr>
    </w:p>
    <w:p w:rsidR="00330BF9" w:rsidRPr="00E8722A" w:rsidRDefault="00330BF9" w:rsidP="00330BF9">
      <w:pPr>
        <w:spacing w:after="0" w:line="240" w:lineRule="auto"/>
        <w:ind w:firstLine="709"/>
        <w:jc w:val="both"/>
        <w:rPr>
          <w:rFonts w:ascii="Times New Roman" w:hAnsi="Times New Roman"/>
          <w:spacing w:val="-6"/>
          <w:sz w:val="30"/>
          <w:szCs w:val="30"/>
        </w:rPr>
      </w:pPr>
    </w:p>
    <w:p w:rsidR="00330BF9" w:rsidRDefault="00330BF9" w:rsidP="00330BF9">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r>
        <w:rPr>
          <w:rFonts w:ascii="Times New Roman" w:hAnsi="Times New Roman"/>
          <w:i/>
          <w:sz w:val="28"/>
          <w:szCs w:val="28"/>
        </w:rPr>
        <w:t xml:space="preserve"> </w:t>
      </w:r>
      <w:r w:rsidRPr="003C4156">
        <w:rPr>
          <w:rFonts w:ascii="Times New Roman" w:hAnsi="Times New Roman"/>
          <w:i/>
          <w:sz w:val="28"/>
          <w:szCs w:val="28"/>
        </w:rPr>
        <w:t xml:space="preserve">Академией управления </w:t>
      </w:r>
    </w:p>
    <w:p w:rsidR="00330BF9" w:rsidRDefault="00330BF9" w:rsidP="00330BF9">
      <w:pPr>
        <w:spacing w:after="0" w:line="240" w:lineRule="auto"/>
        <w:jc w:val="right"/>
        <w:rPr>
          <w:rFonts w:ascii="Times New Roman" w:hAnsi="Times New Roman"/>
          <w:i/>
          <w:sz w:val="28"/>
          <w:szCs w:val="28"/>
        </w:rPr>
      </w:pPr>
      <w:r w:rsidRPr="003C4156">
        <w:rPr>
          <w:rFonts w:ascii="Times New Roman" w:hAnsi="Times New Roman"/>
          <w:i/>
          <w:sz w:val="28"/>
          <w:szCs w:val="28"/>
        </w:rPr>
        <w:t>при</w:t>
      </w:r>
      <w:r>
        <w:rPr>
          <w:rFonts w:ascii="Times New Roman" w:hAnsi="Times New Roman"/>
          <w:i/>
          <w:sz w:val="28"/>
          <w:szCs w:val="28"/>
        </w:rPr>
        <w:t xml:space="preserve"> </w:t>
      </w:r>
      <w:r w:rsidRPr="003C4156">
        <w:rPr>
          <w:rFonts w:ascii="Times New Roman" w:hAnsi="Times New Roman"/>
          <w:i/>
          <w:sz w:val="28"/>
          <w:szCs w:val="28"/>
        </w:rPr>
        <w:t>Президенте</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w:t>
      </w:r>
      <w:r>
        <w:rPr>
          <w:rFonts w:ascii="Times New Roman" w:hAnsi="Times New Roman"/>
          <w:i/>
          <w:sz w:val="28"/>
          <w:szCs w:val="28"/>
        </w:rPr>
        <w:t xml:space="preserve"> </w:t>
      </w:r>
      <w:r w:rsidRPr="003C4156">
        <w:rPr>
          <w:rFonts w:ascii="Times New Roman" w:hAnsi="Times New Roman"/>
          <w:i/>
          <w:sz w:val="28"/>
          <w:szCs w:val="28"/>
        </w:rPr>
        <w:t>на основе сведений</w:t>
      </w:r>
      <w:r>
        <w:rPr>
          <w:rFonts w:ascii="Times New Roman" w:hAnsi="Times New Roman"/>
          <w:i/>
          <w:sz w:val="28"/>
          <w:szCs w:val="28"/>
        </w:rPr>
        <w:t xml:space="preserve"> </w:t>
      </w:r>
      <w:r w:rsidRPr="003C4156">
        <w:rPr>
          <w:rFonts w:ascii="Times New Roman" w:hAnsi="Times New Roman"/>
          <w:i/>
          <w:sz w:val="28"/>
          <w:szCs w:val="28"/>
        </w:rPr>
        <w:t>Министерства</w:t>
      </w:r>
      <w:r>
        <w:rPr>
          <w:rFonts w:ascii="Times New Roman" w:hAnsi="Times New Roman"/>
          <w:i/>
          <w:sz w:val="28"/>
          <w:szCs w:val="28"/>
        </w:rPr>
        <w:t xml:space="preserve"> </w:t>
      </w:r>
      <w:r w:rsidRPr="003C4156">
        <w:rPr>
          <w:rFonts w:ascii="Times New Roman" w:hAnsi="Times New Roman"/>
          <w:i/>
          <w:sz w:val="28"/>
          <w:szCs w:val="28"/>
        </w:rPr>
        <w:t>спорта и туризма</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Министерства культуры </w:t>
      </w:r>
    </w:p>
    <w:p w:rsidR="00330BF9" w:rsidRDefault="00330BF9" w:rsidP="00330BF9">
      <w:pPr>
        <w:spacing w:after="0" w:line="240" w:lineRule="auto"/>
        <w:jc w:val="right"/>
        <w:rPr>
          <w:rFonts w:ascii="Times New Roman" w:hAnsi="Times New Roman"/>
          <w:i/>
          <w:sz w:val="28"/>
          <w:szCs w:val="28"/>
        </w:rPr>
      </w:pPr>
      <w:r w:rsidRPr="003C4156">
        <w:rPr>
          <w:rFonts w:ascii="Times New Roman" w:hAnsi="Times New Roman"/>
          <w:i/>
          <w:sz w:val="28"/>
          <w:szCs w:val="28"/>
        </w:rPr>
        <w:t>Республики Беларусь,</w:t>
      </w:r>
      <w:r>
        <w:rPr>
          <w:rFonts w:ascii="Times New Roman" w:hAnsi="Times New Roman"/>
          <w:i/>
          <w:sz w:val="28"/>
          <w:szCs w:val="28"/>
        </w:rPr>
        <w:t xml:space="preserve"> </w:t>
      </w:r>
      <w:r w:rsidRPr="003C4156">
        <w:rPr>
          <w:rFonts w:ascii="Times New Roman" w:hAnsi="Times New Roman"/>
          <w:i/>
          <w:sz w:val="28"/>
          <w:szCs w:val="28"/>
        </w:rPr>
        <w:t>материалов БелТА, «СБ. Беларусь сегодня» и</w:t>
      </w:r>
      <w:r>
        <w:rPr>
          <w:rFonts w:ascii="Times New Roman" w:hAnsi="Times New Roman"/>
          <w:i/>
          <w:sz w:val="28"/>
          <w:szCs w:val="28"/>
        </w:rPr>
        <w:t xml:space="preserve"> </w:t>
      </w:r>
      <w:r w:rsidRPr="003C4156">
        <w:rPr>
          <w:rFonts w:ascii="Times New Roman" w:hAnsi="Times New Roman"/>
          <w:i/>
          <w:sz w:val="28"/>
          <w:szCs w:val="28"/>
        </w:rPr>
        <w:t xml:space="preserve">Официального Интернет-портала Президента Республики Беларусь </w:t>
      </w:r>
    </w:p>
    <w:p w:rsidR="00330BF9" w:rsidRDefault="00330BF9" w:rsidP="00330BF9">
      <w:pPr>
        <w:spacing w:after="0" w:line="240" w:lineRule="auto"/>
        <w:ind w:firstLine="709"/>
        <w:jc w:val="right"/>
        <w:rPr>
          <w:rFonts w:ascii="Times New Roman" w:hAnsi="Times New Roman"/>
          <w:i/>
          <w:sz w:val="28"/>
          <w:szCs w:val="28"/>
        </w:rPr>
      </w:pPr>
    </w:p>
    <w:p w:rsidR="00330BF9" w:rsidRDefault="00330BF9" w:rsidP="00330BF9">
      <w:pPr>
        <w:spacing w:after="0" w:line="240" w:lineRule="auto"/>
        <w:ind w:firstLine="709"/>
        <w:jc w:val="right"/>
        <w:rPr>
          <w:rFonts w:ascii="Times New Roman" w:hAnsi="Times New Roman"/>
          <w:i/>
          <w:sz w:val="28"/>
          <w:szCs w:val="28"/>
        </w:rPr>
      </w:pPr>
    </w:p>
    <w:p w:rsidR="00330BF9" w:rsidRDefault="00330BF9" w:rsidP="00330BF9">
      <w:pPr>
        <w:spacing w:after="0" w:line="240" w:lineRule="auto"/>
        <w:ind w:firstLine="709"/>
        <w:jc w:val="right"/>
        <w:rPr>
          <w:rFonts w:ascii="Times New Roman" w:hAnsi="Times New Roman"/>
          <w:i/>
          <w:sz w:val="28"/>
          <w:szCs w:val="28"/>
        </w:rPr>
      </w:pPr>
    </w:p>
    <w:p w:rsidR="00CC0CB6" w:rsidRDefault="00CC0CB6"/>
    <w:sectPr w:rsidR="00CC0CB6" w:rsidSect="00CC0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0BF9"/>
    <w:rsid w:val="00330BF9"/>
    <w:rsid w:val="00CC0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F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30BF9"/>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arus.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4341</Words>
  <Characters>24748</Characters>
  <Application>Microsoft Office Word</Application>
  <DocSecurity>0</DocSecurity>
  <Lines>206</Lines>
  <Paragraphs>58</Paragraphs>
  <ScaleCrop>false</ScaleCrop>
  <Company/>
  <LinksUpToDate>false</LinksUpToDate>
  <CharactersWithSpaces>29031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2022-05-17T06:45:00Z</dcterms:created>
  <dcterms:modified xsi:type="dcterms:W3CDTF">2022-05-17T06:45:00Z</dcterms:modified>
</cp:coreProperties>
</file>