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2E71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494948"/>
          <w:sz w:val="30"/>
          <w:szCs w:val="30"/>
          <w:lang w:val="ru-RU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30"/>
          <w:szCs w:val="30"/>
          <w:lang w:val="ru-RU" w:eastAsia="ru-BY"/>
        </w:rPr>
        <w:t>Приложение</w:t>
      </w:r>
    </w:p>
    <w:p w14:paraId="3F4D7DF7" w14:textId="0D0359AD" w:rsidR="008043E2" w:rsidRPr="008043E2" w:rsidRDefault="00E12BAD" w:rsidP="00E12BA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 xml:space="preserve">Кредитный продукт </w:t>
      </w:r>
      <w:r w:rsidR="008043E2"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>ОАО «</w:t>
      </w: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>Банк развития</w:t>
      </w:r>
      <w:r w:rsidR="008043E2"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 xml:space="preserve"> Республики Беларусь»</w:t>
      </w:r>
    </w:p>
    <w:p w14:paraId="60678E06" w14:textId="6F61B370" w:rsidR="00E12BAD" w:rsidRPr="008043E2" w:rsidRDefault="00E12BAD" w:rsidP="00E12BA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RU" w:eastAsia="ru-BY"/>
        </w:rPr>
        <w:t>«ПРОМКООПЕРАЦИЯ»</w:t>
      </w:r>
    </w:p>
    <w:p w14:paraId="7FC0685F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Кто может стать участником программы:</w:t>
      </w:r>
    </w:p>
    <w:p w14:paraId="13710FCE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индивидуальные предприниматели;</w:t>
      </w:r>
    </w:p>
    <w:p w14:paraId="73781F16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proofErr w:type="spellStart"/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микроорганизации</w:t>
      </w:r>
      <w:proofErr w:type="spellEnd"/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;</w:t>
      </w:r>
    </w:p>
    <w:p w14:paraId="624D733F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малые организации;</w:t>
      </w:r>
    </w:p>
    <w:p w14:paraId="504B1339" w14:textId="77777777" w:rsidR="00E12BAD" w:rsidRPr="008043E2" w:rsidRDefault="00E12BAD" w:rsidP="00E12BAD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субъекты среднего предпринимательства.</w:t>
      </w:r>
    </w:p>
    <w:p w14:paraId="6B2D5BA7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Цель финансирования:</w:t>
      </w:r>
    </w:p>
    <w:p w14:paraId="46220FBA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– при финансировании через банки-партнеры: </w:t>
      </w:r>
    </w:p>
    <w:p w14:paraId="23C2285E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Финансирование субъектов МСП, производящих и реализующих продукцию субъектам хозяйствования Республики Беларусь с численностью свыше 250 человек, основной вид экономической деятельности которых относится к секциям B и С (за исключением подклассов 11010, 11040, 25400, 30400, раздела 12) согласно ОКЭД 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BY" w:eastAsia="ru-BY"/>
        </w:rPr>
        <w:t>1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  (далее – крупная организация).</w:t>
      </w:r>
    </w:p>
    <w:p w14:paraId="6A9350CC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Направления использования средств субъектом МСП:</w:t>
      </w:r>
    </w:p>
    <w:p w14:paraId="308F9A38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1. финансирование затрат субъектов МСП на создание (приобретение, реконструкцию, модернизацию, капитальный ремонт) основных средств и/или финансирование затрат субъектов МСП на приобретение нематериальных активов (франшизы) для их производственной деятельности;</w:t>
      </w:r>
    </w:p>
    <w:p w14:paraId="30E33BB3" w14:textId="187607F0" w:rsidR="008043E2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2. финансирование текущей деятельности (деятельность субъекта МСП, не относящаяся к финансовой и инвестиционной деятельности, в том числе приобретение сырья, товаров, материалов, комплектующих, приобретение в рамках осуществления текущей деятельности объектов интеллектуальной собственности и иных нематериальных активов, оплата в рамках осуществления текущей деятельности работ и услуг, выплата заработной платы и приравненных к ней платежей, уплата в рамках осуществления текущей деятельности налогов, сборов (пошлин) и иных аналогичных платежей, а также оплата иных расходов в рамках осуществления текущей деятельности субъекта МСП.</w:t>
      </w:r>
    </w:p>
    <w:p w14:paraId="01737C41" w14:textId="77777777" w:rsidR="008043E2" w:rsidRDefault="008043E2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</w:pPr>
    </w:p>
    <w:p w14:paraId="256B617F" w14:textId="122DC88D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Финансирование предоставляется Субъектам МСП в соответствии со следующими условиями:</w:t>
      </w:r>
    </w:p>
    <w:p w14:paraId="23881144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lastRenderedPageBreak/>
        <w:t>На момент принятия решения о финансировании.</w:t>
      </w:r>
    </w:p>
    <w:p w14:paraId="360B2629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1. Наличие договора, контракта на поставку продукции собственного производства, заключенного между субъектом МСП и крупной организацией.</w:t>
      </w:r>
    </w:p>
    <w:p w14:paraId="64C3BF2B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Субъект МСП должен обеспечить прирост объема поставки данной крупной организации продукции собственного производства в стоимостном выражении:</w:t>
      </w:r>
    </w:p>
    <w:p w14:paraId="4489D160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- по НКЛ, ЕК, ВКЛ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BY" w:eastAsia="ru-BY"/>
        </w:rPr>
        <w:t>2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 (до 12 месяцев), договору факторинга – за период действия кредитного договора/договора факторинга по сравнению с аналогичным периодом прошлого года или периодом, предшествующим заключению кредитного договора/договора факторинга и равному количеству месяцев действия кредитного договора/договора факторинга;</w:t>
      </w:r>
    </w:p>
    <w:p w14:paraId="76323A45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- по ВКЛ (свыше 12 месяцев) – за период, равный 12 месяцам с даты заключения кредитного договора, по сравнению с аналогичным периодом прошлого года. При этом в случае отсутствия прироста объема поставки продукции крупной организации у банка-партнера есть право приостановить дальнейшее финансирование субъекта МСП в рамках данного продукта.</w:t>
      </w:r>
    </w:p>
    <w:p w14:paraId="7FF26691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2. Крупная организация не является участником (учредителем), собственником имущества субъекта МСП.</w:t>
      </w:r>
    </w:p>
    <w:p w14:paraId="1155D279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3. Наличие подтверждения отнесения продукции, указанной в п.1, к продукции собственного производства.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vertAlign w:val="superscript"/>
          <w:lang w:val="ru-BY" w:eastAsia="ru-BY"/>
        </w:rPr>
        <w:t>3</w:t>
      </w: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  </w:t>
      </w:r>
    </w:p>
    <w:p w14:paraId="247820EF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Валюта финансирования:</w:t>
      </w:r>
    </w:p>
    <w:p w14:paraId="2F943469" w14:textId="77777777" w:rsidR="00E12BAD" w:rsidRPr="008043E2" w:rsidRDefault="00E12BAD" w:rsidP="00E12BA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белорусские рубли</w:t>
      </w:r>
    </w:p>
    <w:p w14:paraId="63AB73D6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Процентная ставка:</w:t>
      </w:r>
    </w:p>
    <w:p w14:paraId="4387D4D3" w14:textId="77777777" w:rsidR="00E12BAD" w:rsidRPr="008043E2" w:rsidRDefault="00E12BAD" w:rsidP="00E12BA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при финансировании через банки-партнеры: не более 7,5 % годовых. Определяется кредитным договором / договором факторинга</w:t>
      </w:r>
    </w:p>
    <w:p w14:paraId="4CFC74B3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Максимальная сумма финансирования:</w:t>
      </w:r>
    </w:p>
    <w:p w14:paraId="786BF863" w14:textId="6AECC5F9" w:rsidR="008043E2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Не более 100% стоимости договора, контракта (спецификаций, приложений к ним) в пределах 5,0 млн. белорусских рублей.</w:t>
      </w:r>
    </w:p>
    <w:p w14:paraId="3B624D2D" w14:textId="04D19C75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Доля собственного участия в проекте:</w:t>
      </w:r>
    </w:p>
    <w:p w14:paraId="0AAA36AA" w14:textId="5503D51B" w:rsidR="008043E2" w:rsidRPr="008043E2" w:rsidRDefault="00E12BAD" w:rsidP="008043E2">
      <w:pPr>
        <w:numPr>
          <w:ilvl w:val="0"/>
          <w:numId w:val="4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определяется банком-партнером.</w:t>
      </w:r>
    </w:p>
    <w:p w14:paraId="275B477E" w14:textId="77777777" w:rsidR="008043E2" w:rsidRDefault="008043E2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</w:pPr>
    </w:p>
    <w:p w14:paraId="03B8C57C" w14:textId="485CB36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lastRenderedPageBreak/>
        <w:t>В рамках настоящего продукта не финансируется:</w:t>
      </w:r>
    </w:p>
    <w:p w14:paraId="627CD879" w14:textId="77777777" w:rsidR="00E12BAD" w:rsidRPr="008043E2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строительство, техническая модернизация и приобретение всех типов жилых домов: одноквартирных и блокированных домов, многоквартирных домов, в т.ч. многоэтажных и квартир;</w:t>
      </w:r>
    </w:p>
    <w:p w14:paraId="6A897D29" w14:textId="77777777" w:rsidR="00E12BAD" w:rsidRPr="008043E2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покупка легковых автомобилей;</w:t>
      </w:r>
    </w:p>
    <w:p w14:paraId="489B4D43" w14:textId="75A0D919" w:rsidR="008043E2" w:rsidRPr="008043E2" w:rsidRDefault="00E12BAD" w:rsidP="00E12BAD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750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  <w:t>покупка имущества, непосредственно не связанного с производственной деятельностью.</w:t>
      </w:r>
    </w:p>
    <w:p w14:paraId="2FD3C861" w14:textId="031B47BA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b/>
          <w:bCs/>
          <w:color w:val="494948"/>
          <w:sz w:val="26"/>
          <w:szCs w:val="26"/>
          <w:lang w:val="ru-BY" w:eastAsia="ru-BY"/>
        </w:rPr>
        <w:t>Для получения финансовой поддержки в рамках программы субъект МСП должен соответствовать следующим критериям:</w:t>
      </w:r>
    </w:p>
    <w:tbl>
      <w:tblPr>
        <w:tblW w:w="0" w:type="auto"/>
        <w:tblInd w:w="-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2883"/>
        <w:gridCol w:w="3148"/>
        <w:gridCol w:w="2371"/>
        <w:gridCol w:w="3210"/>
      </w:tblGrid>
      <w:tr w:rsidR="00E12BAD" w:rsidRPr="008043E2" w14:paraId="4A3CA42B" w14:textId="77777777" w:rsidTr="00E12BA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6ABB07EE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Критерии отбора субъектов МСП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242C155F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Значение критерия</w:t>
            </w:r>
          </w:p>
        </w:tc>
      </w:tr>
      <w:tr w:rsidR="00E12BAD" w:rsidRPr="008043E2" w14:paraId="25BBE87F" w14:textId="77777777" w:rsidTr="00E12B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EA7A" w14:textId="77777777" w:rsidR="00E12BAD" w:rsidRPr="008043E2" w:rsidRDefault="00E12BAD" w:rsidP="00E12BAD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A9A108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4378EC73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proofErr w:type="spellStart"/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Микроорганизация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1113D6B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Малая организация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4120E347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Субъект среднего предпринимательства</w:t>
            </w:r>
          </w:p>
        </w:tc>
      </w:tr>
      <w:tr w:rsidR="00E12BAD" w:rsidRPr="008043E2" w14:paraId="5EF9F30B" w14:textId="77777777" w:rsidTr="00E12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4D3117A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Средняя численность работников за предыдущий календарный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205237C9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D32D1EB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до 15 человек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71ABEB2D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от 16 до 100 человек включительно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6B6A1023" w14:textId="77777777" w:rsidR="00E12BAD" w:rsidRPr="008043E2" w:rsidRDefault="00E12BAD" w:rsidP="00E12B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от 101 до 250 человек включительно</w:t>
            </w:r>
          </w:p>
        </w:tc>
      </w:tr>
      <w:tr w:rsidR="00E12BAD" w:rsidRPr="008043E2" w14:paraId="7FC9FCA6" w14:textId="77777777" w:rsidTr="008043E2">
        <w:trPr>
          <w:trHeight w:val="4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35EDCF3A" w14:textId="77777777" w:rsidR="00E12BAD" w:rsidRPr="008043E2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Объем выручки от реализации продукции, товаров, работ, услуг (без учета НДС) за предыдущий календарный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7F33C2ED" w14:textId="77777777" w:rsidR="00E12BAD" w:rsidRPr="008043E2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более 35 млн. белорусских рублей</w:t>
            </w:r>
          </w:p>
        </w:tc>
      </w:tr>
      <w:tr w:rsidR="00E12BAD" w:rsidRPr="008043E2" w14:paraId="1E0D3F11" w14:textId="77777777" w:rsidTr="00E12B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2EE6492" w14:textId="77777777" w:rsidR="00E12BAD" w:rsidRPr="008043E2" w:rsidRDefault="00E12BAD" w:rsidP="00E12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lastRenderedPageBreak/>
              <w:t>Юридическое лицо является коммерческой организацией - резидентом Республики Беларусь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5" w:type="dxa"/>
              <w:left w:w="300" w:type="dxa"/>
              <w:bottom w:w="255" w:type="dxa"/>
              <w:right w:w="300" w:type="dxa"/>
            </w:tcMar>
            <w:vAlign w:val="center"/>
            <w:hideMark/>
          </w:tcPr>
          <w:p w14:paraId="0E94D6AF" w14:textId="77777777" w:rsidR="00E12BAD" w:rsidRPr="008043E2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суммарная доля собственности нерезидентов Республики Беларусь не более чем 49% уставного фонда Субъекта МСП;</w:t>
            </w:r>
          </w:p>
          <w:p w14:paraId="7EFCC067" w14:textId="77777777" w:rsidR="00E12BAD" w:rsidRPr="008043E2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имеет просроченной задолженности по активным операциям перед банками, в том числе Банком развития;</w:t>
            </w:r>
          </w:p>
          <w:p w14:paraId="416E358A" w14:textId="77777777" w:rsidR="00E12BAD" w:rsidRPr="008043E2" w:rsidRDefault="00E12BAD" w:rsidP="00E12BA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 xml:space="preserve">является независимым. Субъект МСП не признается независимым, если 25% и более его уставного фонда принадлежит </w:t>
            </w:r>
            <w:proofErr w:type="spellStart"/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лицу,которое</w:t>
            </w:r>
            <w:proofErr w:type="spellEnd"/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 xml:space="preserve"> не удовлетворяет критериям классификации Субъектов МСП (за исключением: лиц, являющихся Республикой Беларусь, административно-территориальными единицами Республики Беларусь; юридических лиц, имущество которых принадлежит Республике Беларусь или ее административно-территориальным единицам; а также юридических лиц, сто процентов акций (долей уставного фонда) которых принадлежит Республике Беларусь и/или ее административно-территориальным единицам или юридическим лицам, имущество которых принадлежит Республике Беларусь или ее административно-территориальным единицам);</w:t>
            </w:r>
          </w:p>
          <w:p w14:paraId="3C08CE5E" w14:textId="77777777" w:rsidR="00E12BAD" w:rsidRPr="008043E2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находится в процессе реорганизации, ликвидации (прекращения деятельности), экономической несостоятельности (банкротства);</w:t>
            </w:r>
          </w:p>
          <w:p w14:paraId="38E1C0D1" w14:textId="77777777" w:rsidR="00E12BAD" w:rsidRPr="008043E2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не является Субъектом МСП, финансирование которого запрещено в соответствии со специальными экономическими мерами (санкциями, эмбарго), вводимыми Советом Безопасности ООН, США, Европейским союзом, Великобританией, Российской Федерацией, Республикой Беларусь;</w:t>
            </w:r>
          </w:p>
          <w:p w14:paraId="47AEF581" w14:textId="77777777" w:rsidR="00E12BAD" w:rsidRPr="008043E2" w:rsidRDefault="00E12BAD" w:rsidP="00E12BA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</w:pPr>
            <w:r w:rsidRPr="008043E2">
              <w:rPr>
                <w:rFonts w:ascii="Times New Roman" w:eastAsia="Times New Roman" w:hAnsi="Times New Roman" w:cs="Times New Roman"/>
                <w:sz w:val="26"/>
                <w:szCs w:val="26"/>
                <w:lang w:val="ru-BY" w:eastAsia="ru-BY"/>
              </w:rPr>
              <w:t>Субъекты МСП: вид экономической деятельности для производства и реализации продукции крупной организации относится к секциям B и С (за исключением подклассов 11010, 11040, 25400, 30400, раздела 12)   согласно ОКЭД.</w:t>
            </w:r>
          </w:p>
        </w:tc>
      </w:tr>
    </w:tbl>
    <w:p w14:paraId="7D39238C" w14:textId="77777777" w:rsidR="00E12BAD" w:rsidRPr="008043E2" w:rsidRDefault="00E12BAD" w:rsidP="00E12B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BY" w:eastAsia="ru-BY"/>
        </w:rPr>
      </w:pPr>
    </w:p>
    <w:p w14:paraId="1415B0CA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BY" w:eastAsia="ru-BY"/>
        </w:rPr>
        <w:t>1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 ОКЭД – Общегосударственный классификатор Республики Беларусь «Виды экономической деятельности».</w:t>
      </w:r>
    </w:p>
    <w:p w14:paraId="1F2C03D6" w14:textId="77777777" w:rsidR="00E12BAD" w:rsidRPr="008043E2" w:rsidRDefault="00E12BAD" w:rsidP="00E12BAD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BY" w:eastAsia="ru-BY"/>
        </w:rPr>
        <w:t>2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 xml:space="preserve"> НКЛ – </w:t>
      </w:r>
      <w:proofErr w:type="spellStart"/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невозобновляемая</w:t>
      </w:r>
      <w:proofErr w:type="spellEnd"/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 xml:space="preserve"> кредитная линия; ЕК – единовременное кредитование; ВКЛ – возобновляемая кредитная линия.</w:t>
      </w:r>
    </w:p>
    <w:p w14:paraId="5561B63F" w14:textId="73D274C7" w:rsidR="00593510" w:rsidRPr="008043E2" w:rsidRDefault="00E12BAD" w:rsidP="008043E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94948"/>
          <w:sz w:val="26"/>
          <w:szCs w:val="26"/>
          <w:lang w:val="ru-BY" w:eastAsia="ru-BY"/>
        </w:rPr>
      </w:pP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vertAlign w:val="superscript"/>
          <w:lang w:val="ru-BY" w:eastAsia="ru-BY"/>
        </w:rPr>
        <w:t>3</w:t>
      </w:r>
      <w:r w:rsidRPr="008043E2">
        <w:rPr>
          <w:rFonts w:ascii="Times New Roman" w:eastAsia="Times New Roman" w:hAnsi="Times New Roman" w:cs="Times New Roman"/>
          <w:i/>
          <w:iCs/>
          <w:color w:val="494948"/>
          <w:sz w:val="26"/>
          <w:szCs w:val="26"/>
          <w:lang w:val="ru-BY" w:eastAsia="ru-BY"/>
        </w:rPr>
        <w:t> Сертификат продукции собственного производства, сертификат о происхождении товара формы СТ-1, акт экспертизы о соответствии производимой промышленной продукции требованиям, предъявляемым в целях ее отнесения к продукции, произведенной на территории Республики Беларусь, выдаваемые Белорусской торгово-промышленной палатой или унитарными предприятиями Белорусской торгово-промышленной палаты, их представительствами и филиалами, иной документ в соответствии с законодательством Республики Беларусь.</w:t>
      </w:r>
      <w:bookmarkStart w:id="0" w:name="_GoBack"/>
      <w:bookmarkEnd w:id="0"/>
    </w:p>
    <w:sectPr w:rsidR="00593510" w:rsidRPr="008043E2" w:rsidSect="008043E2">
      <w:headerReference w:type="default" r:id="rId8"/>
      <w:pgSz w:w="15840" w:h="12240" w:orient="landscape"/>
      <w:pgMar w:top="567" w:right="1134" w:bottom="56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5584" w14:textId="77777777" w:rsidR="004D58A2" w:rsidRDefault="004D58A2" w:rsidP="008043E2">
      <w:pPr>
        <w:spacing w:after="0" w:line="240" w:lineRule="auto"/>
      </w:pPr>
      <w:r>
        <w:separator/>
      </w:r>
    </w:p>
  </w:endnote>
  <w:endnote w:type="continuationSeparator" w:id="0">
    <w:p w14:paraId="6F4B3F9F" w14:textId="77777777" w:rsidR="004D58A2" w:rsidRDefault="004D58A2" w:rsidP="0080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2EE59" w14:textId="77777777" w:rsidR="004D58A2" w:rsidRDefault="004D58A2" w:rsidP="008043E2">
      <w:pPr>
        <w:spacing w:after="0" w:line="240" w:lineRule="auto"/>
      </w:pPr>
      <w:r>
        <w:separator/>
      </w:r>
    </w:p>
  </w:footnote>
  <w:footnote w:type="continuationSeparator" w:id="0">
    <w:p w14:paraId="217863A1" w14:textId="77777777" w:rsidR="004D58A2" w:rsidRDefault="004D58A2" w:rsidP="0080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944563"/>
      <w:docPartObj>
        <w:docPartGallery w:val="Page Numbers (Top of Page)"/>
        <w:docPartUnique/>
      </w:docPartObj>
    </w:sdtPr>
    <w:sdtContent>
      <w:p w14:paraId="0EAA97CB" w14:textId="7FE4A171" w:rsidR="008043E2" w:rsidRDefault="008043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6DE9CB5" w14:textId="77777777" w:rsidR="008043E2" w:rsidRDefault="008043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FE3"/>
    <w:multiLevelType w:val="multilevel"/>
    <w:tmpl w:val="585C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5369A"/>
    <w:multiLevelType w:val="multilevel"/>
    <w:tmpl w:val="00C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012CF"/>
    <w:multiLevelType w:val="multilevel"/>
    <w:tmpl w:val="9148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D78A3"/>
    <w:multiLevelType w:val="multilevel"/>
    <w:tmpl w:val="9234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D54DE"/>
    <w:multiLevelType w:val="multilevel"/>
    <w:tmpl w:val="1A22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400B3"/>
    <w:multiLevelType w:val="multilevel"/>
    <w:tmpl w:val="1990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D724DB"/>
    <w:multiLevelType w:val="multilevel"/>
    <w:tmpl w:val="1A6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AD"/>
    <w:rsid w:val="004D58A2"/>
    <w:rsid w:val="00593510"/>
    <w:rsid w:val="008043E2"/>
    <w:rsid w:val="00E1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FAB04"/>
  <w15:chartTrackingRefBased/>
  <w15:docId w15:val="{C6B50122-E93F-4B8A-8FF2-08B97098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E2"/>
  </w:style>
  <w:style w:type="paragraph" w:styleId="a5">
    <w:name w:val="footer"/>
    <w:basedOn w:val="a"/>
    <w:link w:val="a6"/>
    <w:uiPriority w:val="99"/>
    <w:unhideWhenUsed/>
    <w:rsid w:val="008043E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E2"/>
  </w:style>
  <w:style w:type="paragraph" w:styleId="a7">
    <w:name w:val="Balloon Text"/>
    <w:basedOn w:val="a"/>
    <w:link w:val="a8"/>
    <w:uiPriority w:val="99"/>
    <w:semiHidden/>
    <w:unhideWhenUsed/>
    <w:rsid w:val="0080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865FC-5DCB-406D-BBAA-B27B848F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Александрина Владимировна</dc:creator>
  <cp:keywords/>
  <dc:description/>
  <cp:lastModifiedBy>Королёва Александрина Владимировна</cp:lastModifiedBy>
  <cp:revision>2</cp:revision>
  <cp:lastPrinted>2024-04-12T07:46:00Z</cp:lastPrinted>
  <dcterms:created xsi:type="dcterms:W3CDTF">2024-04-11T13:14:00Z</dcterms:created>
  <dcterms:modified xsi:type="dcterms:W3CDTF">2024-04-12T07:46:00Z</dcterms:modified>
</cp:coreProperties>
</file>