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A78E" w14:textId="77777777" w:rsidR="008E7C19" w:rsidRDefault="008E7C19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14:paraId="735B9E91" w14:textId="77777777" w:rsidR="008E7C19" w:rsidRDefault="008E7C19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14:paraId="1CDF126C" w14:textId="77777777" w:rsidR="008E7C19" w:rsidRDefault="008E7C1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14:paraId="34D27973" w14:textId="77777777" w:rsidR="008E7C19" w:rsidRDefault="008E7C1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14:paraId="0989FDCF" w14:textId="77777777" w:rsidR="008E7C19" w:rsidRDefault="008E7C1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0DDA9730" w14:textId="77777777" w:rsidR="008E7C19" w:rsidRDefault="008E7C19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14:paraId="15E6CDA1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14:paraId="526B4E03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14:paraId="799CAF97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14:paraId="0B092048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14:paraId="78281756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14:paraId="35142C63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14:paraId="61F7AC67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14:paraId="759DCE78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14:paraId="4206D6BE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14:paraId="1B690853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14:paraId="27710EB4" w14:textId="77777777" w:rsidR="008E7C19" w:rsidRDefault="008E7C19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</w:t>
      </w:r>
    </w:p>
    <w:p w14:paraId="374DCBDC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E9280CD" w14:textId="77777777" w:rsidR="008E7C19" w:rsidRDefault="008E7C19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14:paraId="15641610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14:paraId="3BAF1245" w14:textId="77777777" w:rsidR="008E7C19" w:rsidRDefault="008E7C19">
      <w:pPr>
        <w:pStyle w:val="point"/>
        <w:rPr>
          <w:color w:val="000000"/>
        </w:rPr>
      </w:pPr>
      <w:bookmarkStart w:id="1" w:name="a10"/>
      <w:bookmarkEnd w:id="1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14:paraId="465CAC38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14:paraId="6C47C14C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5F1A39A6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CF8276" w14:textId="77777777" w:rsidR="008E7C19" w:rsidRDefault="008E7C1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CCBA78" w14:textId="77777777" w:rsidR="008E7C19" w:rsidRDefault="008E7C1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А.Кобяков</w:t>
            </w:r>
            <w:proofErr w:type="spellEnd"/>
          </w:p>
        </w:tc>
      </w:tr>
    </w:tbl>
    <w:p w14:paraId="0C228E05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00000" w14:paraId="7D238AED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EFAD5" w14:textId="77777777" w:rsidR="008E7C19" w:rsidRDefault="008E7C1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98CE0" w14:textId="77777777" w:rsidR="008E7C19" w:rsidRDefault="008E7C1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1FFE62DD" w14:textId="77777777" w:rsidR="008E7C19" w:rsidRDefault="008E7C19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14:paraId="5795B3B6" w14:textId="77777777" w:rsidR="008E7C19" w:rsidRDefault="008E7C19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14:paraId="251C32A6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14:paraId="45CFC280" w14:textId="77777777" w:rsidR="008E7C19" w:rsidRDefault="008E7C19">
      <w:pPr>
        <w:pStyle w:val="point"/>
        <w:rPr>
          <w:color w:val="000000"/>
        </w:rPr>
      </w:pPr>
      <w:bookmarkStart w:id="3" w:name="a34"/>
      <w:bookmarkEnd w:id="3"/>
      <w:r>
        <w:rPr>
          <w:color w:val="000000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14:paraId="4E658B2E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14:paraId="28994605" w14:textId="77777777" w:rsidR="008E7C19" w:rsidRDefault="008E7C19">
      <w:pPr>
        <w:pStyle w:val="point"/>
        <w:rPr>
          <w:color w:val="000000"/>
        </w:rPr>
      </w:pPr>
      <w:bookmarkStart w:id="4" w:name="a38"/>
      <w:bookmarkEnd w:id="4"/>
      <w:r>
        <w:rPr>
          <w:color w:val="000000"/>
        </w:rPr>
        <w:t>4. Основной задачей комиссии является координация работы по реализации норм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3, в том числе посредством:</w:t>
      </w:r>
    </w:p>
    <w:p w14:paraId="1B1FED49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14:paraId="32DEB73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оказания консультативной, методической и правовой помощи по вопросам трудоустройства и (или) самозанятости;</w:t>
      </w:r>
    </w:p>
    <w:p w14:paraId="2527FE4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14:paraId="0A525A83" w14:textId="77777777" w:rsidR="008E7C19" w:rsidRDefault="008E7C19">
      <w:pPr>
        <w:pStyle w:val="newncpi"/>
        <w:rPr>
          <w:color w:val="000000"/>
        </w:rPr>
      </w:pPr>
      <w:bookmarkStart w:id="5" w:name="a36"/>
      <w:bookmarkEnd w:id="5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146704F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14:paraId="4F366C78" w14:textId="77777777" w:rsidR="008E7C19" w:rsidRDefault="008E7C19">
      <w:pPr>
        <w:pStyle w:val="newncpi"/>
        <w:rPr>
          <w:color w:val="000000"/>
        </w:rPr>
      </w:pPr>
      <w:bookmarkStart w:id="6" w:name="a19"/>
      <w:bookmarkEnd w:id="6"/>
      <w:r>
        <w:rPr>
          <w:color w:val="00000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</w:t>
      </w:r>
      <w:r>
        <w:rPr>
          <w:color w:val="000000"/>
        </w:rPr>
        <w:t>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14:paraId="75EC114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7C5FE14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05515C4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3.</w:t>
      </w:r>
    </w:p>
    <w:p w14:paraId="1D4CAA71" w14:textId="77777777" w:rsidR="008E7C19" w:rsidRDefault="008E7C1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21336474" w14:textId="77777777" w:rsidR="008E7C19" w:rsidRDefault="008E7C19">
      <w:pPr>
        <w:pStyle w:val="snoski"/>
        <w:spacing w:before="160" w:after="160"/>
        <w:ind w:firstLine="567"/>
        <w:rPr>
          <w:color w:val="000000"/>
        </w:rPr>
      </w:pPr>
      <w:bookmarkStart w:id="7" w:name="a4"/>
      <w:bookmarkEnd w:id="7"/>
      <w:r>
        <w:rPr>
          <w:color w:val="000000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</w:p>
    <w:p w14:paraId="4BA180D8" w14:textId="77777777" w:rsidR="008E7C19" w:rsidRDefault="008E7C19">
      <w:pPr>
        <w:pStyle w:val="snoski"/>
        <w:spacing w:before="160" w:after="160"/>
        <w:ind w:firstLine="567"/>
        <w:rPr>
          <w:color w:val="000000"/>
        </w:rPr>
      </w:pPr>
      <w:bookmarkStart w:id="8" w:name="a18"/>
      <w:bookmarkEnd w:id="8"/>
      <w:r>
        <w:rPr>
          <w:color w:val="000000"/>
        </w:rPr>
        <w:t>** Для целей настоящего Положения под иными государственными органами (организациями) понимаются:</w:t>
      </w:r>
    </w:p>
    <w:p w14:paraId="0DD8BBFC" w14:textId="77777777" w:rsidR="008E7C19" w:rsidRDefault="008E7C19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14:paraId="4EB05A09" w14:textId="77777777" w:rsidR="008E7C19" w:rsidRDefault="008E7C19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5E7ADA8B" w14:textId="77777777" w:rsidR="008E7C19" w:rsidRDefault="008E7C19">
      <w:pPr>
        <w:pStyle w:val="point"/>
        <w:rPr>
          <w:color w:val="000000"/>
        </w:rPr>
      </w:pPr>
      <w:bookmarkStart w:id="9" w:name="a24"/>
      <w:bookmarkEnd w:id="9"/>
      <w:r>
        <w:rPr>
          <w:color w:val="000000"/>
        </w:rPr>
        <w:t>5. Для реализации возложенных задач комиссия имеет право:</w:t>
      </w:r>
    </w:p>
    <w:p w14:paraId="2A1EE71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7E93C94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14:paraId="069D689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14:paraId="5FC0FF9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 1.14 пункта 1 Указа Президента Республики Беларусь от 4 июля 2017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240</w:t>
      </w:r>
      <w:r>
        <w:rPr>
          <w:color w:val="000000"/>
        </w:rPr>
        <w:t>);</w:t>
      </w:r>
    </w:p>
    <w:p w14:paraId="0A1AA5FE" w14:textId="77777777" w:rsidR="008E7C19" w:rsidRDefault="008E7C19">
      <w:pPr>
        <w:pStyle w:val="newncpi"/>
        <w:rPr>
          <w:color w:val="000000"/>
        </w:rPr>
      </w:pPr>
      <w:bookmarkStart w:id="10" w:name="a25"/>
      <w:bookmarkEnd w:id="10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3B5EBC1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 xml:space="preserve">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</w:t>
      </w:r>
      <w:r>
        <w:rPr>
          <w:color w:val="000000"/>
        </w:rPr>
        <w:lastRenderedPageBreak/>
        <w:t>этих целях государственных органов и организаций,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</w:t>
      </w:r>
      <w:r>
        <w:rPr>
          <w:color w:val="000000"/>
        </w:rPr>
        <w:t xml:space="preserve"> Совета Министров Республики Беларусь от 31 марта 2018 г. № 239;</w:t>
      </w:r>
    </w:p>
    <w:p w14:paraId="3C62AEC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</w:t>
      </w:r>
      <w:r>
        <w:rPr>
          <w:color w:val="000000"/>
        </w:rPr>
        <w:t>ием затрат, и (или) их копии;</w:t>
      </w:r>
    </w:p>
    <w:p w14:paraId="30D6C0E9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14:paraId="39B37739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14:paraId="34F1919C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326BE796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70A03E21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4E7C739F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14:paraId="176C6984" w14:textId="77777777" w:rsidR="008E7C19" w:rsidRDefault="008E7C19">
      <w:pPr>
        <w:pStyle w:val="newncpi"/>
        <w:rPr>
          <w:color w:val="000000"/>
        </w:rPr>
      </w:pPr>
      <w:bookmarkStart w:id="11" w:name="a26"/>
      <w:bookmarkEnd w:id="11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14:paraId="35189CC2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14:paraId="0C4293F9" w14:textId="77777777" w:rsidR="008E7C19" w:rsidRDefault="008E7C1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71337499" w14:textId="77777777" w:rsidR="008E7C19" w:rsidRDefault="008E7C19">
      <w:pPr>
        <w:pStyle w:val="snoski"/>
        <w:spacing w:before="160" w:after="160"/>
        <w:ind w:firstLine="567"/>
        <w:rPr>
          <w:color w:val="000000"/>
        </w:rPr>
      </w:pPr>
      <w:bookmarkStart w:id="12" w:name="a20"/>
      <w:bookmarkEnd w:id="12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5E0CF3D0" w14:textId="77777777" w:rsidR="008E7C19" w:rsidRDefault="008E7C19">
      <w:pPr>
        <w:pStyle w:val="snoski"/>
        <w:spacing w:before="160" w:after="240"/>
        <w:ind w:firstLine="567"/>
        <w:rPr>
          <w:color w:val="000000"/>
        </w:rPr>
      </w:pPr>
      <w:bookmarkStart w:id="13" w:name="a21"/>
      <w:bookmarkEnd w:id="13"/>
      <w:r>
        <w:rPr>
          <w:color w:val="000000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восьмым пункта 3 Указа Президента Республики Беларусь от 4 июля 2017 г. № 240.</w:t>
      </w:r>
    </w:p>
    <w:p w14:paraId="31F2517F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lastRenderedPageBreak/>
        <w:t>6. В состав комиссии входят председатель комиссии, его заместитель, секретарь и иные члены комиссии.</w:t>
      </w:r>
    </w:p>
    <w:p w14:paraId="382D544C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14:paraId="3E07B54F" w14:textId="77777777" w:rsidR="008E7C19" w:rsidRDefault="008E7C19">
      <w:pPr>
        <w:pStyle w:val="newncpi"/>
        <w:rPr>
          <w:color w:val="000000"/>
        </w:rPr>
      </w:pPr>
      <w:bookmarkStart w:id="14" w:name="a40"/>
      <w:bookmarkEnd w:id="14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14:paraId="48C37F66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14:paraId="0EFB54E2" w14:textId="77777777" w:rsidR="008E7C19" w:rsidRDefault="008E7C19">
      <w:pPr>
        <w:pStyle w:val="point"/>
        <w:rPr>
          <w:color w:val="000000"/>
        </w:rPr>
      </w:pPr>
      <w:bookmarkStart w:id="15" w:name="a12"/>
      <w:bookmarkEnd w:id="15"/>
      <w:r>
        <w:rPr>
          <w:color w:val="000000"/>
        </w:rPr>
        <w:t>7. </w:t>
      </w:r>
      <w:r>
        <w:rPr>
          <w:color w:val="000000"/>
        </w:rPr>
        <w:t>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14:paraId="5AF419FF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14:paraId="619638CE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14:paraId="5B0E29A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14:paraId="495FC374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14:paraId="79DA1B4B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14:paraId="3F560A8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14:paraId="62DDACE3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председателя комиссии.</w:t>
      </w:r>
    </w:p>
    <w:p w14:paraId="6D3E58E1" w14:textId="77777777" w:rsidR="008E7C19" w:rsidRDefault="008E7C19">
      <w:pPr>
        <w:pStyle w:val="point"/>
        <w:rPr>
          <w:color w:val="000000"/>
        </w:rPr>
      </w:pPr>
      <w:bookmarkStart w:id="16" w:name="a33"/>
      <w:bookmarkEnd w:id="16"/>
      <w:r>
        <w:rPr>
          <w:color w:val="000000"/>
        </w:rPr>
        <w:t>8. Секретарь комиссии:</w:t>
      </w:r>
    </w:p>
    <w:p w14:paraId="0BE4967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14:paraId="5B6D2E44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14:paraId="0694DB2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17A7D843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1D203033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14:paraId="76E5CE4B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lastRenderedPageBreak/>
        <w:t>подготавливает запросы о предоставлении информации по вопросам, относящимся к деятельности комиссии;</w:t>
      </w:r>
    </w:p>
    <w:p w14:paraId="6928152B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14:paraId="41C111A0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14:paraId="26CDFC6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14:paraId="47587D4B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14:paraId="28CB6E7B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14:paraId="1F5A1C0F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14:paraId="5EF327D7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14:paraId="314C4C62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571B06F2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</w:t>
      </w:r>
      <w:r>
        <w:rPr>
          <w:color w:val="000000"/>
        </w:rPr>
        <w:t>й, иных общественных объединений.</w:t>
      </w:r>
    </w:p>
    <w:p w14:paraId="42E6465C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14:paraId="17260619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28C4BC4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14:paraId="1E77EFC6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7A363BB1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0D9D016C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14:paraId="5B4C331F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14:paraId="1552108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0850732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14:paraId="115E081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14:paraId="5F69364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14:paraId="6254B037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65F90711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14:paraId="1D911642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620F97D9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14:paraId="0B4150AD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14:paraId="63C0C574" w14:textId="77777777" w:rsidR="008E7C19" w:rsidRDefault="008E7C19">
      <w:pPr>
        <w:pStyle w:val="point"/>
        <w:rPr>
          <w:color w:val="000000"/>
        </w:rPr>
      </w:pPr>
      <w:bookmarkStart w:id="17" w:name="a27"/>
      <w:bookmarkEnd w:id="17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14:paraId="7563CD5A" w14:textId="77777777" w:rsidR="008E7C19" w:rsidRDefault="008E7C19">
      <w:pPr>
        <w:pStyle w:val="point"/>
        <w:rPr>
          <w:color w:val="000000"/>
        </w:rPr>
      </w:pPr>
      <w:bookmarkStart w:id="18" w:name="a28"/>
      <w:bookmarkEnd w:id="18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14:paraId="10C9EA36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2D2ADE7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0A5C563" w14:textId="77777777" w:rsidR="008E7C19" w:rsidRDefault="008E7C19">
      <w:pPr>
        <w:pStyle w:val="newncpi"/>
        <w:rPr>
          <w:color w:val="000000"/>
        </w:rPr>
      </w:pPr>
      <w:bookmarkStart w:id="19" w:name="a31"/>
      <w:bookmarkEnd w:id="19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5292435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</w:t>
      </w:r>
      <w:r>
        <w:rPr>
          <w:color w:val="000000"/>
        </w:rPr>
        <w:t xml:space="preserve">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</w:t>
      </w:r>
      <w:r>
        <w:rPr>
          <w:color w:val="000000"/>
        </w:rPr>
        <w:lastRenderedPageBreak/>
        <w:t>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502EAC1C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14:paraId="298D94E6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37961685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3EAB36D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</w:t>
      </w:r>
      <w:r>
        <w:rPr>
          <w:color w:val="000000"/>
        </w:rPr>
        <w:t>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2DF21E89" w14:textId="77777777" w:rsidR="008E7C19" w:rsidRDefault="008E7C19">
      <w:pPr>
        <w:pStyle w:val="point"/>
        <w:rPr>
          <w:color w:val="000000"/>
        </w:rPr>
      </w:pPr>
      <w:bookmarkStart w:id="20" w:name="a30"/>
      <w:bookmarkEnd w:id="20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14:paraId="3C8A419D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</w:t>
      </w:r>
      <w:r>
        <w:rPr>
          <w:color w:val="000000"/>
        </w:rPr>
        <w:t>иски).</w:t>
      </w:r>
    </w:p>
    <w:p w14:paraId="1F0407B1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14:paraId="78A7DB1A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14:paraId="5A8D716D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</w:t>
      </w:r>
      <w:r>
        <w:rPr>
          <w:color w:val="000000"/>
        </w:rPr>
        <w:lastRenderedPageBreak/>
        <w:t>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7F453B89" w14:textId="77777777" w:rsidR="008E7C19" w:rsidRDefault="008E7C19">
      <w:pPr>
        <w:pStyle w:val="point"/>
        <w:rPr>
          <w:color w:val="000000"/>
        </w:rPr>
      </w:pPr>
      <w:bookmarkStart w:id="21" w:name="a32"/>
      <w:bookmarkEnd w:id="21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14:paraId="1E09E7EA" w14:textId="77777777" w:rsidR="008E7C19" w:rsidRDefault="008E7C19">
      <w:pPr>
        <w:pStyle w:val="point"/>
        <w:rPr>
          <w:color w:val="000000"/>
        </w:rPr>
      </w:pPr>
      <w:bookmarkStart w:id="22" w:name="a14"/>
      <w:bookmarkEnd w:id="22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7D12BA45" w14:textId="77777777" w:rsidR="008E7C19" w:rsidRDefault="008E7C19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14:paraId="5280E718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62E71A4" w14:textId="77777777" w:rsidR="008E7C19" w:rsidRDefault="008E7C19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CA65F7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443DA151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66FDA" w14:textId="77777777" w:rsidR="008E7C19" w:rsidRDefault="008E7C1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DBDBC" w14:textId="77777777" w:rsidR="008E7C19" w:rsidRDefault="008E7C19">
            <w:pPr>
              <w:pStyle w:val="append1"/>
              <w:rPr>
                <w:color w:val="000000"/>
              </w:rPr>
            </w:pPr>
            <w:bookmarkStart w:id="23" w:name="a3"/>
            <w:bookmarkEnd w:id="23"/>
            <w:r>
              <w:rPr>
                <w:color w:val="000000"/>
              </w:rPr>
              <w:t>Приложение</w:t>
            </w:r>
          </w:p>
          <w:p w14:paraId="5594B055" w14:textId="77777777" w:rsidR="008E7C19" w:rsidRDefault="008E7C1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t xml:space="preserve">о постоянно действующей комиссии по координации работы по содействию занятости населения </w:t>
            </w:r>
          </w:p>
        </w:tc>
      </w:tr>
    </w:tbl>
    <w:p w14:paraId="0B62849C" w14:textId="77777777" w:rsidR="008E7C19" w:rsidRDefault="008E7C19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5D860287" w14:textId="77777777" w:rsidR="008E7C19" w:rsidRDefault="008E7C19">
      <w:pPr>
        <w:pStyle w:val="onestring"/>
        <w:rPr>
          <w:color w:val="000000"/>
        </w:rPr>
      </w:pPr>
      <w:bookmarkStart w:id="24" w:name="a11"/>
      <w:bookmarkEnd w:id="24"/>
      <w:r>
        <w:rPr>
          <w:color w:val="000000"/>
        </w:rPr>
        <w:t>Форма</w:t>
      </w:r>
    </w:p>
    <w:p w14:paraId="791BD52C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BCDFAE9" w14:textId="77777777" w:rsidR="008E7C19" w:rsidRDefault="008E7C19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14:paraId="681F9548" w14:textId="77777777" w:rsidR="008E7C19" w:rsidRDefault="008E7C19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14:paraId="1EAEE6CA" w14:textId="77777777" w:rsidR="008E7C19" w:rsidRDefault="008E7C19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14:paraId="36D8A1FC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14:paraId="2FCB08C7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14:paraId="1B1C9808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14:paraId="3301274D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14:paraId="4E4D77E2" w14:textId="77777777" w:rsidR="008E7C19" w:rsidRDefault="008E7C19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14:paraId="0CFCFAD0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14:paraId="602EABA4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Прошу освободить меня (члена моей семьи) __________________________________</w:t>
      </w:r>
    </w:p>
    <w:p w14:paraId="797BA79D" w14:textId="77777777" w:rsidR="008E7C19" w:rsidRDefault="008E7C19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14:paraId="17DA279A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272DF246" w14:textId="77777777" w:rsidR="008E7C19" w:rsidRDefault="008E7C19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14:paraId="28B42B2B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14:paraId="22E8CBE4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7E2B74E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14:paraId="2F9EFE22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14:paraId="01882D2E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14:paraId="6039F47B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14:paraId="2A650A6C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14:paraId="014D9A38" w14:textId="77777777" w:rsidR="008E7C19" w:rsidRDefault="008E7C19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14:paraId="192206AD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14:paraId="4966D465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lastRenderedPageBreak/>
        <w:t>Документы, подтверждающие указанную причину, прилагаются.</w:t>
      </w:r>
    </w:p>
    <w:p w14:paraId="08EEF8DB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14:paraId="52CD905F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14:paraId="332869CC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306F966B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14:paraId="43EA6282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000000" w14:paraId="5278D405" w14:textId="77777777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1F4B0" w14:textId="77777777" w:rsidR="008E7C19" w:rsidRDefault="008E7C1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4C726" w14:textId="77777777" w:rsidR="008E7C19" w:rsidRDefault="008E7C1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 w14:paraId="0CCA5DBB" w14:textId="77777777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AAE25" w14:textId="77777777" w:rsidR="008E7C19" w:rsidRDefault="008E7C19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76B41" w14:textId="77777777" w:rsidR="008E7C19" w:rsidRDefault="008E7C1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A7A87FE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59BFEE2E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14:paraId="33214735" w14:textId="77777777" w:rsidR="008E7C19" w:rsidRDefault="008E7C19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400"/>
      </w:tblGrid>
      <w:tr w:rsidR="00000000" w14:paraId="68526CD7" w14:textId="77777777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596B2" w14:textId="77777777" w:rsidR="008E7C19" w:rsidRDefault="008E7C1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2E75B" w14:textId="77777777" w:rsidR="008E7C19" w:rsidRDefault="008E7C19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 w14:paraId="0533A07B" w14:textId="77777777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66BB1" w14:textId="77777777" w:rsidR="008E7C19" w:rsidRDefault="008E7C19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E3B3F" w14:textId="77777777" w:rsidR="008E7C19" w:rsidRDefault="008E7C19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14:paraId="28A031D4" w14:textId="77777777" w:rsidR="008E7C19" w:rsidRDefault="008E7C19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24A44CC3" w14:textId="77777777" w:rsidR="008E7C19" w:rsidRDefault="008E7C1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41"/>
    <w:rsid w:val="00443EF1"/>
    <w:rsid w:val="008E7C19"/>
    <w:rsid w:val="00B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6ABB"/>
  <w15:docId w15:val="{5D015C8E-18C4-44FE-9D2B-EDDEE38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  <w:sz w:val="22"/>
      <w:szCs w:val="22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4393</Words>
  <Characters>25042</Characters>
  <Application>Microsoft Office Word</Application>
  <DocSecurity>0</DocSecurity>
  <Lines>208</Lines>
  <Paragraphs>58</Paragraphs>
  <ScaleCrop>false</ScaleCrop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Ольга Николаевна</dc:creator>
  <cp:lastModifiedBy>Купцова Ольга Николаевна</cp:lastModifiedBy>
  <cp:revision>2</cp:revision>
  <dcterms:created xsi:type="dcterms:W3CDTF">2025-04-04T09:15:00Z</dcterms:created>
  <dcterms:modified xsi:type="dcterms:W3CDTF">2025-04-04T09:15:00Z</dcterms:modified>
</cp:coreProperties>
</file>