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B6" w:rsidRDefault="00EB71B6" w:rsidP="00EB71B6">
      <w:pPr>
        <w:ind w:right="-1"/>
        <w:jc w:val="center"/>
        <w:rPr>
          <w:rFonts w:eastAsia="Times New Roman"/>
          <w:b/>
          <w:sz w:val="28"/>
          <w:szCs w:val="30"/>
        </w:rPr>
      </w:pPr>
      <w:r w:rsidRPr="009A6455">
        <w:rPr>
          <w:rFonts w:eastAsia="Times New Roman"/>
          <w:b/>
          <w:sz w:val="28"/>
          <w:szCs w:val="30"/>
        </w:rPr>
        <w:t>ПРОБЛЕМ</w:t>
      </w:r>
      <w:r>
        <w:rPr>
          <w:rFonts w:eastAsia="Times New Roman"/>
          <w:b/>
          <w:sz w:val="28"/>
          <w:szCs w:val="30"/>
        </w:rPr>
        <w:t>Ы</w:t>
      </w:r>
      <w:r w:rsidRPr="009A6455">
        <w:rPr>
          <w:rFonts w:eastAsia="Times New Roman"/>
          <w:b/>
          <w:sz w:val="28"/>
          <w:szCs w:val="30"/>
        </w:rPr>
        <w:t xml:space="preserve"> ПРОИЗВОДСТВЕННОГО ТРАВМАТИЗМА </w:t>
      </w:r>
    </w:p>
    <w:p w:rsidR="00EB71B6" w:rsidRPr="009A6455" w:rsidRDefault="00EB71B6" w:rsidP="00EB71B6">
      <w:pPr>
        <w:ind w:right="-1"/>
        <w:jc w:val="center"/>
        <w:rPr>
          <w:rFonts w:eastAsia="Times New Roman"/>
          <w:b/>
          <w:sz w:val="28"/>
          <w:szCs w:val="30"/>
        </w:rPr>
      </w:pPr>
      <w:r w:rsidRPr="009A6455">
        <w:rPr>
          <w:rFonts w:eastAsia="Times New Roman"/>
          <w:b/>
          <w:sz w:val="28"/>
          <w:szCs w:val="30"/>
        </w:rPr>
        <w:t>И ОХРАНЫ ТРУДА</w:t>
      </w:r>
      <w:r>
        <w:rPr>
          <w:rFonts w:eastAsia="Times New Roman"/>
          <w:b/>
          <w:sz w:val="28"/>
          <w:szCs w:val="30"/>
        </w:rPr>
        <w:t xml:space="preserve"> В МОГИЛЕВСКОЙ ОБЛАСТИ</w:t>
      </w:r>
    </w:p>
    <w:p w:rsidR="00EB71B6" w:rsidRPr="009A6455" w:rsidRDefault="00EB71B6" w:rsidP="00EB71B6">
      <w:pPr>
        <w:ind w:right="-1" w:firstLine="709"/>
        <w:jc w:val="both"/>
        <w:rPr>
          <w:rFonts w:eastAsia="Times New Roman"/>
          <w:b/>
          <w:sz w:val="28"/>
          <w:szCs w:val="30"/>
        </w:rPr>
      </w:pPr>
    </w:p>
    <w:p w:rsidR="00EB71B6" w:rsidRPr="009A6455" w:rsidRDefault="00EB71B6" w:rsidP="00EB71B6">
      <w:pPr>
        <w:ind w:right="-1" w:firstLine="709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b/>
          <w:sz w:val="28"/>
          <w:szCs w:val="30"/>
        </w:rPr>
        <w:t>Обеспечение охраны труда остается одним из приоритетных направлений государственной внутренней политики.</w:t>
      </w:r>
      <w:r w:rsidRPr="009A6455">
        <w:rPr>
          <w:rFonts w:eastAsia="Times New Roman"/>
          <w:sz w:val="28"/>
          <w:szCs w:val="30"/>
        </w:rPr>
        <w:t xml:space="preserve"> За последние годы в республике </w:t>
      </w:r>
      <w:r w:rsidRPr="009A6455">
        <w:rPr>
          <w:rFonts w:eastAsia="Times New Roman"/>
          <w:b/>
          <w:sz w:val="28"/>
          <w:szCs w:val="30"/>
        </w:rPr>
        <w:t>создана и функционирует государственная система управления охраной труда,</w:t>
      </w:r>
      <w:r w:rsidRPr="009A6455">
        <w:rPr>
          <w:rFonts w:eastAsia="Times New Roman"/>
          <w:sz w:val="28"/>
          <w:szCs w:val="30"/>
        </w:rPr>
        <w:t xml:space="preserve"> сформировано национальное законодательство в этой сфере, создана система экономической заинтересованности нанимателей в улучшении условий и охраны труда.</w:t>
      </w:r>
    </w:p>
    <w:p w:rsidR="00EB71B6" w:rsidRDefault="00EB71B6" w:rsidP="00EB71B6">
      <w:pPr>
        <w:ind w:right="-1" w:firstLine="709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b/>
          <w:sz w:val="28"/>
          <w:szCs w:val="30"/>
        </w:rPr>
        <w:t>В республике введено обязательное страхование от несчастных случаев на производстве и профессиональных заболеваний</w:t>
      </w:r>
      <w:r w:rsidRPr="009A6455">
        <w:rPr>
          <w:rFonts w:eastAsia="Times New Roman"/>
          <w:sz w:val="28"/>
          <w:szCs w:val="30"/>
        </w:rPr>
        <w:t xml:space="preserve">, направленное на обеспечение социальной защиты потерпевших вследствие несчастных случаев на производстве и профессиональных заболеваний. </w:t>
      </w:r>
    </w:p>
    <w:p w:rsidR="00EB71B6" w:rsidRPr="009A6455" w:rsidRDefault="00EB71B6" w:rsidP="00EB71B6">
      <w:pPr>
        <w:spacing w:line="280" w:lineRule="exact"/>
        <w:ind w:firstLine="709"/>
        <w:jc w:val="both"/>
        <w:rPr>
          <w:rFonts w:eastAsia="Times New Roman"/>
          <w:i/>
          <w:color w:val="000000"/>
          <w:sz w:val="28"/>
          <w:szCs w:val="30"/>
        </w:rPr>
      </w:pPr>
      <w:proofErr w:type="spellStart"/>
      <w:r w:rsidRPr="009A6455">
        <w:rPr>
          <w:rFonts w:eastAsia="Times New Roman"/>
          <w:b/>
          <w:i/>
          <w:sz w:val="28"/>
          <w:szCs w:val="30"/>
        </w:rPr>
        <w:t>Справочно</w:t>
      </w:r>
      <w:proofErr w:type="spellEnd"/>
      <w:r w:rsidRPr="009A6455">
        <w:rPr>
          <w:rFonts w:eastAsia="Times New Roman"/>
          <w:i/>
          <w:sz w:val="28"/>
          <w:szCs w:val="30"/>
        </w:rPr>
        <w:t xml:space="preserve">: </w:t>
      </w:r>
      <w:r w:rsidRPr="009A6455">
        <w:rPr>
          <w:rFonts w:eastAsia="Times New Roman"/>
          <w:i/>
          <w:color w:val="000000"/>
          <w:sz w:val="28"/>
          <w:szCs w:val="30"/>
        </w:rPr>
        <w:t>По данным Белорусского республиканского унитарного страхового предприятия «</w:t>
      </w:r>
      <w:proofErr w:type="spellStart"/>
      <w:r w:rsidRPr="009A6455">
        <w:rPr>
          <w:rFonts w:eastAsia="Times New Roman"/>
          <w:i/>
          <w:color w:val="000000"/>
          <w:sz w:val="28"/>
          <w:szCs w:val="30"/>
        </w:rPr>
        <w:t>Белгосстрах</w:t>
      </w:r>
      <w:proofErr w:type="spellEnd"/>
      <w:r w:rsidRPr="009A6455">
        <w:rPr>
          <w:rFonts w:eastAsia="Times New Roman"/>
          <w:i/>
          <w:color w:val="000000"/>
          <w:sz w:val="28"/>
          <w:szCs w:val="30"/>
        </w:rPr>
        <w:t>» в 2017 году по обязательному страхованию от несчастных случаев на производстве и профессиональных заболеваний лицам, пострадавшим в результате несчастных случаев на производстве и профессиональных заболеваний в Республике Беларусь, выплачено 99943,30 тыс. руб., в том числе по Могилевской области 12618,52 тыс. руб.</w:t>
      </w:r>
    </w:p>
    <w:p w:rsidR="00EB71B6" w:rsidRPr="009A6455" w:rsidRDefault="00EB71B6" w:rsidP="00EB71B6">
      <w:pPr>
        <w:ind w:right="-1" w:firstLine="709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Вместе с тем, на практике по-прежнему </w:t>
      </w:r>
      <w:r w:rsidRPr="009A6455">
        <w:rPr>
          <w:rFonts w:eastAsia="Times New Roman"/>
          <w:b/>
          <w:sz w:val="28"/>
          <w:szCs w:val="30"/>
        </w:rPr>
        <w:t>имеются случаи нарушения существующих норм законодательства об охране труда</w:t>
      </w:r>
      <w:r w:rsidRPr="009A6455">
        <w:rPr>
          <w:rFonts w:eastAsia="Times New Roman"/>
          <w:sz w:val="28"/>
          <w:szCs w:val="30"/>
        </w:rPr>
        <w:t xml:space="preserve">, как со стороны работодателей, так и со стороны работников, которые приводят к трагедии – гибели человека на производстве. Социальные потери такого происшествия оценить невозможно, ибо никто и ничто не вернет матери – сына, ребенку – отца, жене – мужа. </w:t>
      </w:r>
    </w:p>
    <w:p w:rsidR="00EB71B6" w:rsidRPr="009A6455" w:rsidRDefault="00EB71B6" w:rsidP="00EB71B6">
      <w:pPr>
        <w:shd w:val="clear" w:color="auto" w:fill="FFFFFF"/>
        <w:tabs>
          <w:tab w:val="left" w:pos="10206"/>
        </w:tabs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В январе-августе 2018 года </w:t>
      </w:r>
      <w:r w:rsidRPr="009A6455">
        <w:rPr>
          <w:rFonts w:eastAsia="Times New Roman"/>
          <w:b/>
          <w:color w:val="000000"/>
          <w:sz w:val="28"/>
          <w:szCs w:val="30"/>
        </w:rPr>
        <w:t>в Могилевской области</w:t>
      </w:r>
      <w:r w:rsidRPr="009A6455">
        <w:rPr>
          <w:rFonts w:eastAsia="Times New Roman"/>
          <w:color w:val="000000"/>
          <w:sz w:val="28"/>
          <w:szCs w:val="30"/>
        </w:rPr>
        <w:t xml:space="preserve"> по оперативным данным </w:t>
      </w:r>
      <w:r w:rsidRPr="009A6455">
        <w:rPr>
          <w:rFonts w:eastAsia="Times New Roman"/>
          <w:b/>
          <w:color w:val="000000"/>
          <w:sz w:val="28"/>
          <w:szCs w:val="30"/>
        </w:rPr>
        <w:t>зарегистрировано 93 несчастных случая на производстве с тяжелыми последствиями</w:t>
      </w:r>
      <w:r w:rsidRPr="009A6455">
        <w:rPr>
          <w:rFonts w:eastAsia="Times New Roman"/>
          <w:color w:val="000000"/>
          <w:sz w:val="28"/>
          <w:szCs w:val="30"/>
        </w:rPr>
        <w:t xml:space="preserve"> (в аналогичном периоде 2017 года – 56), из них 13 (11) несчастных случаев со смертельным исходом и 80 (45) несчастных случаев, приведших к тяжелым производственным травмам. </w:t>
      </w:r>
    </w:p>
    <w:p w:rsidR="00EB71B6" w:rsidRPr="009A6455" w:rsidRDefault="00EB71B6" w:rsidP="00EB71B6">
      <w:pPr>
        <w:shd w:val="clear" w:color="auto" w:fill="FFFFFF"/>
        <w:tabs>
          <w:tab w:val="left" w:pos="10206"/>
        </w:tabs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По итогам 8 месяцев 2018 года наиболее </w:t>
      </w:r>
      <w:proofErr w:type="spellStart"/>
      <w:r w:rsidRPr="009A6455">
        <w:rPr>
          <w:rFonts w:eastAsia="Times New Roman"/>
          <w:color w:val="000000"/>
          <w:sz w:val="28"/>
          <w:szCs w:val="30"/>
        </w:rPr>
        <w:t>травмоопасными</w:t>
      </w:r>
      <w:proofErr w:type="spellEnd"/>
      <w:r w:rsidRPr="009A6455">
        <w:rPr>
          <w:rFonts w:eastAsia="Times New Roman"/>
          <w:color w:val="000000"/>
          <w:sz w:val="28"/>
          <w:szCs w:val="30"/>
        </w:rPr>
        <w:t xml:space="preserve"> отраслями стали промышленность, сельское хозяйство, строительство, жилищно-коммунальное хозяйство и малое предпринимательство.</w:t>
      </w:r>
    </w:p>
    <w:p w:rsidR="00EB71B6" w:rsidRPr="009A6455" w:rsidRDefault="00EB71B6" w:rsidP="00EB71B6">
      <w:pPr>
        <w:shd w:val="clear" w:color="auto" w:fill="FFFFFF"/>
        <w:tabs>
          <w:tab w:val="left" w:pos="9638"/>
        </w:tabs>
        <w:ind w:right="-1" w:firstLine="709"/>
        <w:jc w:val="both"/>
        <w:rPr>
          <w:rFonts w:eastAsia="Times New Roman"/>
          <w:color w:val="000000"/>
          <w:sz w:val="28"/>
          <w:szCs w:val="3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>В январе-августе 2018 года 31,5 % несчастных случаев с тяжелыми последствиями произошли в результате воздействия на потерпевших движущихся, разлетающихся, вращающихся предметов, деталей и тому подобное, 18,5 % - в результате падения потерпевших во время передвижения, 13 % - в результате падения потерпевших с высоты, 11 % - в результате падения, обрушения конструкций зданий и сооружений, обвала предметов, материалов, грунта и тому подобное, 11 % - в результате наезда на</w:t>
      </w:r>
      <w:proofErr w:type="gramEnd"/>
      <w:r w:rsidRPr="009A6455">
        <w:rPr>
          <w:rFonts w:eastAsia="Times New Roman"/>
          <w:color w:val="000000"/>
          <w:sz w:val="28"/>
          <w:szCs w:val="30"/>
        </w:rPr>
        <w:t xml:space="preserve"> потерпевших транспортных средств; 5,5 % - в результате взрыва, 3,7 % - в результате асфиксии, 5,8 % - прочие виды происшествий.</w:t>
      </w:r>
    </w:p>
    <w:p w:rsidR="00EB71B6" w:rsidRPr="009A6455" w:rsidRDefault="00EB71B6" w:rsidP="00EB71B6">
      <w:pPr>
        <w:shd w:val="clear" w:color="auto" w:fill="FFFFFF"/>
        <w:tabs>
          <w:tab w:val="left" w:pos="10206"/>
        </w:tabs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Анализ причин производственного травматизма показывает, что основными из них являются: </w:t>
      </w:r>
    </w:p>
    <w:p w:rsidR="00EB71B6" w:rsidRPr="009A6455" w:rsidRDefault="00EB71B6" w:rsidP="00EB71B6">
      <w:pPr>
        <w:shd w:val="clear" w:color="auto" w:fill="FFFFFF"/>
        <w:tabs>
          <w:tab w:val="left" w:pos="10206"/>
        </w:tabs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lastRenderedPageBreak/>
        <w:t xml:space="preserve">в организациях республиканской формы собственности: нарушение потерпевшими трудовой и производственной дисциплины, требований инструкций по охране труда (33,3 %); личная неосторожность потерпевших (18,5 %); нарушение требований безопасности другими лицами (14,8 %); несовершенство, несоответствие технологического процесса требованиям по охране труда (3,7 %); нарушение требований безопасности при эксплуатации транспортных средств, машин, механизмов, оборудования, оснастки, инструмента (3,7 %); допуск потерпевшего к работе без проведения стажировки по вопросам охраны труда и (или) инструктажа по охране труда (3,7 %); </w:t>
      </w:r>
      <w:proofErr w:type="spellStart"/>
      <w:r w:rsidRPr="009A6455">
        <w:rPr>
          <w:rFonts w:eastAsia="Times New Roman"/>
          <w:color w:val="000000"/>
          <w:sz w:val="28"/>
          <w:szCs w:val="30"/>
        </w:rPr>
        <w:t>необеспечение</w:t>
      </w:r>
      <w:proofErr w:type="spellEnd"/>
      <w:r w:rsidRPr="009A6455">
        <w:rPr>
          <w:rFonts w:eastAsia="Times New Roman"/>
          <w:color w:val="000000"/>
          <w:sz w:val="28"/>
          <w:szCs w:val="30"/>
        </w:rPr>
        <w:t xml:space="preserve"> потерпевшего средствами индивидуальной защиты (3,7 %) и прочие (18,6 %);</w:t>
      </w:r>
    </w:p>
    <w:p w:rsidR="00EB71B6" w:rsidRPr="009A6455" w:rsidRDefault="00EB71B6" w:rsidP="00EB71B6">
      <w:pPr>
        <w:shd w:val="clear" w:color="auto" w:fill="FFFFFF"/>
        <w:tabs>
          <w:tab w:val="left" w:pos="10206"/>
        </w:tabs>
        <w:ind w:firstLine="709"/>
        <w:jc w:val="both"/>
        <w:rPr>
          <w:rFonts w:eastAsia="Times New Roman"/>
          <w:color w:val="000000"/>
          <w:sz w:val="28"/>
          <w:szCs w:val="3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в организациях коммунальной формы собственности: нарушение потерпевшими трудовой и производственной дисциплины, требований инструкций по охране труда (17,4 %); нарушение требований безопасности другими лицами (17,4 %);невыполнение руководителями и специалистами обязанностей по организации и обеспечению безопасности труда (13 %); </w:t>
      </w:r>
      <w:proofErr w:type="spellStart"/>
      <w:r w:rsidRPr="009A6455">
        <w:rPr>
          <w:rFonts w:eastAsia="Times New Roman"/>
          <w:color w:val="000000"/>
          <w:sz w:val="28"/>
          <w:szCs w:val="30"/>
        </w:rPr>
        <w:t>необеспечение</w:t>
      </w:r>
      <w:proofErr w:type="spellEnd"/>
      <w:r w:rsidRPr="009A6455">
        <w:rPr>
          <w:rFonts w:eastAsia="Times New Roman"/>
          <w:color w:val="000000"/>
          <w:sz w:val="28"/>
          <w:szCs w:val="30"/>
        </w:rPr>
        <w:t xml:space="preserve"> потерпевшего средствами индивидуальной защиты (8,7 %); неудовлетворительное техническое состояние зданий, сооружений, территории (4,3 %); нарушение технологического процесса (4,3 %);</w:t>
      </w:r>
      <w:proofErr w:type="gramEnd"/>
      <w:r w:rsidRPr="009A6455">
        <w:rPr>
          <w:rFonts w:eastAsia="Times New Roman"/>
          <w:color w:val="000000"/>
          <w:sz w:val="28"/>
          <w:szCs w:val="30"/>
        </w:rPr>
        <w:t xml:space="preserve"> допуск потерпевшего к работе без проведения стажировки по вопросам охраны труда и (или) инструктажа по охране труда (4,3 %); неприменение потерпевшим выданных ему средств индивидуальной защиты (4,3 %) и прочие (26,3 %);</w:t>
      </w:r>
    </w:p>
    <w:p w:rsidR="00EB71B6" w:rsidRPr="009A6455" w:rsidRDefault="00EB71B6" w:rsidP="00EB71B6">
      <w:pPr>
        <w:shd w:val="clear" w:color="auto" w:fill="FFFFFF"/>
        <w:tabs>
          <w:tab w:val="left" w:pos="10206"/>
        </w:tabs>
        <w:ind w:firstLine="709"/>
        <w:jc w:val="both"/>
        <w:rPr>
          <w:rFonts w:eastAsia="Times New Roman"/>
          <w:color w:val="000000"/>
          <w:sz w:val="28"/>
          <w:szCs w:val="3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в организациях без ведомственной подчиненности: допуск потерпевшего к работе без обучения и проверки знаний по вопросам охраны труда (15,4 %); допуск потерпевшего к работе без проведения стажировки по вопросам охраны труда и (или) инструктажа по охране труда (12,8 %); </w:t>
      </w:r>
      <w:proofErr w:type="spellStart"/>
      <w:r w:rsidRPr="009A6455">
        <w:rPr>
          <w:rFonts w:eastAsia="Times New Roman"/>
          <w:color w:val="000000"/>
          <w:sz w:val="28"/>
          <w:szCs w:val="30"/>
        </w:rPr>
        <w:t>непроведение</w:t>
      </w:r>
      <w:proofErr w:type="spellEnd"/>
      <w:r w:rsidRPr="009A6455">
        <w:rPr>
          <w:rFonts w:eastAsia="Times New Roman"/>
          <w:color w:val="000000"/>
          <w:sz w:val="28"/>
          <w:szCs w:val="30"/>
        </w:rPr>
        <w:t xml:space="preserve"> предварительного медицинского осмотра потерпевшему при поступлении на работу (12,8 %); привлечение потерпевшего к работе не по специальности (7,7 %);</w:t>
      </w:r>
      <w:proofErr w:type="gramEnd"/>
      <w:r w:rsidRPr="009A6455">
        <w:rPr>
          <w:rFonts w:eastAsia="Times New Roman"/>
          <w:color w:val="000000"/>
          <w:sz w:val="28"/>
          <w:szCs w:val="30"/>
        </w:rPr>
        <w:t xml:space="preserve"> </w:t>
      </w: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нарушение требований безопасности другими работниками (7,7 %); эксплуатация неисправных машин, механизмов, оборудования, оснастки, инструмента, транспортных средств (5,1 %); </w:t>
      </w:r>
      <w:proofErr w:type="spellStart"/>
      <w:r w:rsidRPr="009A6455">
        <w:rPr>
          <w:rFonts w:eastAsia="Times New Roman"/>
          <w:color w:val="000000"/>
          <w:sz w:val="28"/>
          <w:szCs w:val="30"/>
        </w:rPr>
        <w:t>необеспечение</w:t>
      </w:r>
      <w:proofErr w:type="spellEnd"/>
      <w:r w:rsidRPr="009A6455">
        <w:rPr>
          <w:rFonts w:eastAsia="Times New Roman"/>
          <w:color w:val="000000"/>
          <w:sz w:val="28"/>
          <w:szCs w:val="30"/>
        </w:rPr>
        <w:t xml:space="preserve"> потерпевшего средствами индивидуальной защиты (5,1 %); 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(5,1 %); нарушение требований безопасности при эксплуатации транспортных средств, машин, механизмов, оборудования, оснастки, инструмента (2,5 %);</w:t>
      </w:r>
      <w:proofErr w:type="gramEnd"/>
      <w:r w:rsidRPr="009A6455">
        <w:rPr>
          <w:rFonts w:eastAsia="Times New Roman"/>
          <w:color w:val="000000"/>
          <w:sz w:val="28"/>
          <w:szCs w:val="30"/>
        </w:rPr>
        <w:t xml:space="preserve"> неудовлетворительное содержание и недостатки в организации рабочих мест (2,5 %); нарушение технологического процесса (2,5 %); недостатки в обучении и инструктаже потерпевшего по охране труда (2,5%); </w:t>
      </w:r>
      <w:proofErr w:type="spellStart"/>
      <w:r w:rsidRPr="009A6455">
        <w:rPr>
          <w:rFonts w:eastAsia="Times New Roman"/>
          <w:color w:val="000000"/>
          <w:sz w:val="28"/>
          <w:szCs w:val="30"/>
        </w:rPr>
        <w:t>непроведение</w:t>
      </w:r>
      <w:proofErr w:type="spellEnd"/>
      <w:r w:rsidRPr="009A6455">
        <w:rPr>
          <w:rFonts w:eastAsia="Times New Roman"/>
          <w:color w:val="000000"/>
          <w:sz w:val="28"/>
          <w:szCs w:val="30"/>
        </w:rPr>
        <w:t xml:space="preserve"> периодического медицинского осмотра потерпевшему (2,5 %); личная неосторожность потерпевшего (2,5 %) и прочие (13,3 %).</w:t>
      </w:r>
    </w:p>
    <w:p w:rsidR="00EB71B6" w:rsidRPr="009A6455" w:rsidRDefault="00EB71B6" w:rsidP="00EB71B6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z w:val="28"/>
          <w:szCs w:val="3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В целях повышения ответственности граждан к личной безопасности, культуры населения в области знания и соблюдения мер безопасности, а </w:t>
      </w:r>
      <w:r w:rsidRPr="009A6455">
        <w:rPr>
          <w:rFonts w:eastAsia="Times New Roman"/>
          <w:color w:val="000000"/>
          <w:sz w:val="28"/>
          <w:szCs w:val="30"/>
        </w:rPr>
        <w:lastRenderedPageBreak/>
        <w:t xml:space="preserve">также выполнения руководителями организаций независимо от форм собственности своих обязанностей по обеспечению здоровых и безопасных условий труда принята Директива Президента Республики Беларусь от № 1 «О мерах по укреплению общественной безопасности и дисциплины» (далее – Директива № 1). </w:t>
      </w:r>
      <w:proofErr w:type="gramEnd"/>
    </w:p>
    <w:p w:rsidR="00EB71B6" w:rsidRPr="009A6455" w:rsidRDefault="00EB71B6" w:rsidP="00EB71B6">
      <w:pPr>
        <w:autoSpaceDE w:val="0"/>
        <w:autoSpaceDN w:val="0"/>
        <w:adjustRightInd w:val="0"/>
        <w:ind w:firstLine="720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Для реализации в 2018 году положений Директивы № 1 в Могилевской области приняты два основных документа: План мероприятий по реализации положений Директивы Президента Республики Беларусь «О мерах по укреплению общественной безопасности и дисциплины» в Могилевской области на 2018 год, и </w:t>
      </w:r>
      <w:r w:rsidRPr="009A6455">
        <w:rPr>
          <w:rFonts w:eastAsia="Times New Roman"/>
          <w:sz w:val="28"/>
          <w:szCs w:val="30"/>
        </w:rPr>
        <w:t xml:space="preserve">Комплекс мер </w:t>
      </w:r>
      <w:r w:rsidRPr="009A6455">
        <w:rPr>
          <w:rFonts w:eastAsia="Times New Roman"/>
          <w:spacing w:val="-2"/>
          <w:sz w:val="28"/>
          <w:szCs w:val="30"/>
        </w:rPr>
        <w:t xml:space="preserve">по предупреждению гибели и </w:t>
      </w:r>
      <w:proofErr w:type="spellStart"/>
      <w:r w:rsidRPr="009A6455">
        <w:rPr>
          <w:rFonts w:eastAsia="Times New Roman"/>
          <w:spacing w:val="-2"/>
          <w:sz w:val="28"/>
          <w:szCs w:val="30"/>
        </w:rPr>
        <w:t>травмирования</w:t>
      </w:r>
      <w:proofErr w:type="spellEnd"/>
      <w:r w:rsidRPr="009A6455">
        <w:rPr>
          <w:rFonts w:eastAsia="Times New Roman"/>
          <w:spacing w:val="-2"/>
          <w:sz w:val="28"/>
          <w:szCs w:val="30"/>
        </w:rPr>
        <w:t xml:space="preserve"> людей, по укреплению производственно-технологической, исполнительской и трудовой дисциплины, безопасности производственной деятельности в организациях Могилевской области</w:t>
      </w:r>
      <w:r w:rsidRPr="009A6455">
        <w:rPr>
          <w:rFonts w:eastAsia="Times New Roman"/>
          <w:spacing w:val="-1"/>
          <w:sz w:val="28"/>
          <w:szCs w:val="30"/>
        </w:rPr>
        <w:t xml:space="preserve"> на 2018 год</w:t>
      </w:r>
      <w:r w:rsidRPr="009A6455">
        <w:rPr>
          <w:rFonts w:eastAsia="Times New Roman"/>
          <w:color w:val="000000"/>
          <w:sz w:val="28"/>
          <w:szCs w:val="30"/>
        </w:rPr>
        <w:t xml:space="preserve">. </w:t>
      </w:r>
    </w:p>
    <w:p w:rsidR="00EB71B6" w:rsidRPr="009A6455" w:rsidRDefault="00EB71B6" w:rsidP="00EB71B6">
      <w:pPr>
        <w:shd w:val="clear" w:color="auto" w:fill="FFFFFF"/>
        <w:tabs>
          <w:tab w:val="left" w:pos="9923"/>
        </w:tabs>
        <w:ind w:right="-1" w:firstLine="709"/>
        <w:jc w:val="both"/>
        <w:rPr>
          <w:rFonts w:eastAsia="Times New Roman"/>
          <w:sz w:val="28"/>
          <w:szCs w:val="2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Одной из основных причин производственного травматизма по-прежнему остается нарушение потерпевшими и другими работниками требований локальных нормативных правовых актов по охране труда, трудовой, производственной и исполнительской дисциплины, и </w:t>
      </w:r>
      <w:r w:rsidRPr="009A6455">
        <w:rPr>
          <w:rFonts w:eastAsia="Times New Roman"/>
          <w:sz w:val="28"/>
          <w:szCs w:val="20"/>
        </w:rPr>
        <w:t>чаще всего это выражается в несоблюдении элементарных требований безопасности, предусмотренных инструкциями по охране труда, неприменении выданных средств индивидуальной защиты, нахождении на рабочем месте в состоянии алкогольного опьянения.</w:t>
      </w:r>
      <w:proofErr w:type="gramEnd"/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>Следует отметить, что низкая трудовая, производственная и исполнительская дисциплина обусловлена:</w:t>
      </w:r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>-некачественной подготовкой работников по вопросам охраны труда (недостатками в обучении, инструктаже, стажировке и проверке знаний работающих по вопросам охраны труда), привлечении работников к выполнению работ без наличия у них соответствующей квалификации по профессии;</w:t>
      </w:r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-неэффективным </w:t>
      </w:r>
      <w:proofErr w:type="gramStart"/>
      <w:r w:rsidRPr="009A6455">
        <w:rPr>
          <w:rFonts w:eastAsia="Times New Roman"/>
          <w:color w:val="000000"/>
          <w:sz w:val="28"/>
          <w:szCs w:val="30"/>
        </w:rPr>
        <w:t>контролем за</w:t>
      </w:r>
      <w:proofErr w:type="gramEnd"/>
      <w:r w:rsidRPr="009A6455">
        <w:rPr>
          <w:rFonts w:eastAsia="Times New Roman"/>
          <w:color w:val="000000"/>
          <w:sz w:val="28"/>
          <w:szCs w:val="30"/>
        </w:rPr>
        <w:t xml:space="preserve"> соблюдением законодательства об охране труда на всех этапах производственного процесса;</w:t>
      </w:r>
    </w:p>
    <w:p w:rsidR="00EB71B6" w:rsidRPr="009A6455" w:rsidRDefault="00EB71B6" w:rsidP="00EB71B6">
      <w:pPr>
        <w:ind w:firstLine="709"/>
        <w:jc w:val="both"/>
        <w:rPr>
          <w:rFonts w:eastAsia="Times New Roman"/>
          <w:sz w:val="28"/>
          <w:szCs w:val="20"/>
        </w:rPr>
      </w:pPr>
      <w:r w:rsidRPr="009A6455">
        <w:rPr>
          <w:rFonts w:eastAsia="Times New Roman"/>
          <w:color w:val="000000"/>
          <w:sz w:val="28"/>
          <w:szCs w:val="30"/>
        </w:rPr>
        <w:t>-приниженным спросом за нарушения требований охраны труда</w:t>
      </w:r>
      <w:r w:rsidRPr="009A6455">
        <w:rPr>
          <w:rFonts w:eastAsia="Times New Roman"/>
          <w:sz w:val="28"/>
          <w:szCs w:val="20"/>
        </w:rPr>
        <w:t>;</w:t>
      </w:r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sz w:val="28"/>
          <w:szCs w:val="20"/>
        </w:rPr>
        <w:t>-непринятием мер по отстранению работника от работы в случаях, предусмотренных законодательством.</w:t>
      </w:r>
    </w:p>
    <w:p w:rsidR="00EB71B6" w:rsidRPr="009A6455" w:rsidRDefault="00EB71B6" w:rsidP="00EB71B6">
      <w:pPr>
        <w:autoSpaceDE w:val="0"/>
        <w:autoSpaceDN w:val="0"/>
        <w:adjustRightInd w:val="0"/>
        <w:ind w:firstLine="709"/>
        <w:jc w:val="both"/>
        <w:rPr>
          <w:rFonts w:eastAsia="Times New Roman" w:cs="Calibri"/>
          <w:sz w:val="22"/>
          <w:szCs w:val="2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Согласно требованиям </w:t>
      </w:r>
      <w:hyperlink r:id="rId4" w:history="1">
        <w:r w:rsidRPr="009A6455">
          <w:rPr>
            <w:rFonts w:eastAsia="Times New Roman"/>
            <w:sz w:val="28"/>
            <w:szCs w:val="30"/>
          </w:rPr>
          <w:t>Инструкции</w:t>
        </w:r>
      </w:hyperlink>
      <w:r w:rsidRPr="009A6455">
        <w:rPr>
          <w:rFonts w:eastAsia="Times New Roman"/>
          <w:sz w:val="28"/>
          <w:szCs w:val="30"/>
        </w:rPr>
        <w:t xml:space="preserve"> о порядке обучения, стажировки, инструктажа и проверки </w:t>
      </w:r>
      <w:proofErr w:type="gramStart"/>
      <w:r w:rsidRPr="009A6455">
        <w:rPr>
          <w:rFonts w:eastAsia="Times New Roman"/>
          <w:sz w:val="28"/>
          <w:szCs w:val="30"/>
        </w:rPr>
        <w:t>знаний</w:t>
      </w:r>
      <w:proofErr w:type="gramEnd"/>
      <w:r w:rsidRPr="009A6455">
        <w:rPr>
          <w:rFonts w:eastAsia="Times New Roman"/>
          <w:sz w:val="28"/>
          <w:szCs w:val="30"/>
        </w:rPr>
        <w:t xml:space="preserve"> работающих по вопросам охраны труд</w:t>
      </w:r>
      <w:r>
        <w:rPr>
          <w:rFonts w:eastAsia="Times New Roman"/>
          <w:sz w:val="28"/>
          <w:szCs w:val="30"/>
        </w:rPr>
        <w:t>а</w:t>
      </w:r>
      <w:r w:rsidRPr="009A6455">
        <w:rPr>
          <w:rFonts w:eastAsia="Times New Roman"/>
          <w:sz w:val="28"/>
          <w:szCs w:val="30"/>
        </w:rPr>
        <w:t xml:space="preserve"> инструктажи должны проводиться индивидуально с практическим показом безопасных приемов и методов труда или с группой лиц, обслуживающих однотипное оборудование и в пределах общего рабочего места, и завершаться проверкой знаний устным опросом или с помощью технических средств обучения, а также проверкой приобретенных навыков безопасных методов и приемов работы лицом, проводившим инструктаж.</w:t>
      </w:r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>Вместе с тем, в ряде случаев проведение инструктажей сводится к формальным подписям в журналах регистрации инструктажей.</w:t>
      </w:r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Кроме того, результаты надзорной деятельности, специальных расследований несчастных случаев на производстве, проведенных  </w:t>
      </w:r>
      <w:r w:rsidRPr="009A6455">
        <w:rPr>
          <w:rFonts w:eastAsia="Times New Roman"/>
          <w:color w:val="000000"/>
          <w:sz w:val="28"/>
          <w:szCs w:val="30"/>
        </w:rPr>
        <w:lastRenderedPageBreak/>
        <w:t xml:space="preserve">Могилевским областным управлением </w:t>
      </w:r>
      <w:r w:rsidRPr="009A6455">
        <w:rPr>
          <w:sz w:val="28"/>
          <w:szCs w:val="30"/>
        </w:rPr>
        <w:t>Департамента государственной инспекции труда Министерства труда и социальной защиты Республики Беларусь</w:t>
      </w:r>
      <w:r w:rsidRPr="009A6455">
        <w:rPr>
          <w:rFonts w:eastAsia="Times New Roman"/>
          <w:color w:val="000000"/>
          <w:sz w:val="28"/>
          <w:szCs w:val="30"/>
        </w:rPr>
        <w:t xml:space="preserve"> в истекшем периоде 2018 года, показывают, что нанимателями Могилевской области редко назначается проведение внепланового инструктажа при нарушении нормативных правовых актов, технических нормативных правовых актов и локальных нормативных правовых актов по охране труда.</w:t>
      </w:r>
      <w:proofErr w:type="gramEnd"/>
    </w:p>
    <w:p w:rsidR="00EB71B6" w:rsidRPr="009A6455" w:rsidRDefault="00EB71B6" w:rsidP="00EB71B6">
      <w:pPr>
        <w:ind w:firstLine="709"/>
        <w:jc w:val="both"/>
        <w:rPr>
          <w:rFonts w:eastAsia="Times New Roman"/>
          <w:color w:val="000000"/>
          <w:sz w:val="28"/>
          <w:szCs w:val="30"/>
        </w:rPr>
      </w:pPr>
      <w:r w:rsidRPr="009A6455">
        <w:rPr>
          <w:rFonts w:eastAsia="Times New Roman"/>
          <w:color w:val="000000"/>
          <w:sz w:val="28"/>
          <w:szCs w:val="30"/>
        </w:rPr>
        <w:t xml:space="preserve">Также наниматели редко применяют такой действенный инструмент управления персоналом в вопросах охраны труда, как назначение внеочередной проверки знаний по вопросам охраны труда. </w:t>
      </w:r>
    </w:p>
    <w:p w:rsidR="00EB71B6" w:rsidRPr="009A6455" w:rsidRDefault="00EB71B6" w:rsidP="00EB71B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30"/>
        </w:rPr>
      </w:pPr>
      <w:proofErr w:type="gramStart"/>
      <w:r w:rsidRPr="009A6455">
        <w:rPr>
          <w:rFonts w:eastAsia="Times New Roman"/>
          <w:color w:val="000000"/>
          <w:sz w:val="28"/>
          <w:szCs w:val="30"/>
        </w:rPr>
        <w:t xml:space="preserve">Следует отметить, что в случае не прохождения работником  повторной проверки знаний по вопросам охраны труда (работник показал неудовлетворительные знания) наниматель имеет законные основания рассмотреть вопрос о дальнейшей работе по профессии (занимаемой должности) такого работника в соответствии с законодательством и </w:t>
      </w:r>
      <w:r w:rsidRPr="009A6455">
        <w:rPr>
          <w:rFonts w:eastAsia="Times New Roman"/>
          <w:sz w:val="28"/>
          <w:szCs w:val="30"/>
        </w:rPr>
        <w:t>в случае несоответствия работника занимаемой должности или выполняемой работе вследствие недостаточной квалификации, препятствующей продолжению данной работы, может расторгнуть трудовой договор, заключенный</w:t>
      </w:r>
      <w:proofErr w:type="gramEnd"/>
      <w:r w:rsidRPr="009A6455">
        <w:rPr>
          <w:rFonts w:eastAsia="Times New Roman"/>
          <w:sz w:val="28"/>
          <w:szCs w:val="30"/>
        </w:rPr>
        <w:t xml:space="preserve"> на неопределенный срок, а также срочный трудовой договор, до истечения срока его действия (</w:t>
      </w:r>
      <w:hyperlink r:id="rId5" w:history="1">
        <w:r w:rsidRPr="009A6455">
          <w:rPr>
            <w:rFonts w:eastAsia="Times New Roman"/>
            <w:sz w:val="28"/>
            <w:szCs w:val="30"/>
          </w:rPr>
          <w:t>пункт 3 статьи 42</w:t>
        </w:r>
      </w:hyperlink>
      <w:r w:rsidRPr="009A6455">
        <w:rPr>
          <w:rFonts w:eastAsia="Times New Roman"/>
          <w:sz w:val="28"/>
          <w:szCs w:val="30"/>
        </w:rPr>
        <w:t xml:space="preserve"> Трудового кодекса Республики Беларусь).</w:t>
      </w:r>
    </w:p>
    <w:p w:rsidR="00EB71B6" w:rsidRPr="009A6455" w:rsidRDefault="00EB71B6" w:rsidP="00EB71B6">
      <w:pPr>
        <w:autoSpaceDE w:val="0"/>
        <w:autoSpaceDN w:val="0"/>
        <w:adjustRightInd w:val="0"/>
        <w:ind w:firstLine="540"/>
        <w:jc w:val="both"/>
        <w:rPr>
          <w:rFonts w:eastAsia="Times New Roman" w:cs="Calibri"/>
          <w:sz w:val="28"/>
          <w:szCs w:val="30"/>
        </w:rPr>
      </w:pPr>
      <w:r w:rsidRPr="009A6455">
        <w:rPr>
          <w:rFonts w:eastAsia="Times New Roman" w:cs="Calibri"/>
          <w:sz w:val="28"/>
          <w:szCs w:val="30"/>
        </w:rPr>
        <w:t>Немаловажное значение для предупреждения производственного травматизма имеет своевременное и качественное проведение работникам обязательных медицинских осмотров (предварительных (при поступлении на работу), периодических и внеочередных)</w:t>
      </w:r>
      <w:r w:rsidRPr="009A6455">
        <w:rPr>
          <w:rFonts w:eastAsia="Times New Roman"/>
          <w:sz w:val="28"/>
          <w:szCs w:val="30"/>
        </w:rPr>
        <w:t xml:space="preserve">, </w:t>
      </w:r>
      <w:proofErr w:type="spellStart"/>
      <w:r w:rsidRPr="009A6455">
        <w:rPr>
          <w:rFonts w:eastAsia="Times New Roman"/>
          <w:sz w:val="28"/>
          <w:szCs w:val="30"/>
        </w:rPr>
        <w:t>предрейсовых</w:t>
      </w:r>
      <w:proofErr w:type="spellEnd"/>
      <w:r w:rsidRPr="009A6455">
        <w:rPr>
          <w:rFonts w:eastAsia="Times New Roman"/>
          <w:sz w:val="28"/>
          <w:szCs w:val="30"/>
        </w:rPr>
        <w:t xml:space="preserve"> медицинских осмотров водителей транспортных средств и </w:t>
      </w:r>
      <w:proofErr w:type="spellStart"/>
      <w:r w:rsidRPr="009A6455">
        <w:rPr>
          <w:rFonts w:eastAsia="Times New Roman"/>
          <w:sz w:val="28"/>
          <w:szCs w:val="30"/>
        </w:rPr>
        <w:t>предсменных</w:t>
      </w:r>
      <w:proofErr w:type="spellEnd"/>
      <w:r w:rsidRPr="009A6455">
        <w:rPr>
          <w:rFonts w:eastAsia="Times New Roman"/>
          <w:sz w:val="28"/>
          <w:szCs w:val="30"/>
        </w:rPr>
        <w:t xml:space="preserve"> (перед началом работы, смены) медицинских осмотров или освидетельствований на предмет нахождения в состоянии алкогольного опьянения отдельных категорий работников.</w:t>
      </w:r>
    </w:p>
    <w:p w:rsidR="00EB71B6" w:rsidRDefault="00EB71B6" w:rsidP="00EB71B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Для исключения случаев производственного травматизма при  эксплуатации производственного оборудования необходимо: </w:t>
      </w:r>
    </w:p>
    <w:p w:rsidR="00EB71B6" w:rsidRDefault="00EB71B6" w:rsidP="00EB71B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обеспечить соответствие оборудования требованиям эксплуатационных документов организаций-изготовителей; </w:t>
      </w:r>
    </w:p>
    <w:p w:rsidR="00EB71B6" w:rsidRDefault="00EB71B6" w:rsidP="00EB71B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допускать к его эксплуатации работающих, имеющих соответствующую квалификацию по профессии, прошедших в установленном порядке обучение, стажировку, инструктаж и проверку знаний по вопросам охраны труда; </w:t>
      </w:r>
    </w:p>
    <w:p w:rsidR="00EB71B6" w:rsidRDefault="00EB71B6" w:rsidP="00EB71B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проводить своевременное и качественное техническое обслуживание и ремонт, испытания, осмотры, технические освидетельствования оборудования в 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моделей (марок); </w:t>
      </w:r>
    </w:p>
    <w:p w:rsidR="00EB71B6" w:rsidRPr="009A6455" w:rsidRDefault="00EB71B6" w:rsidP="00EB71B6">
      <w:pPr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внедрять более совершенные модели (марки) оборудования, конструкции оградительных, предохранительных, блокировочных, </w:t>
      </w:r>
      <w:r w:rsidRPr="009A6455">
        <w:rPr>
          <w:rFonts w:eastAsia="Times New Roman"/>
          <w:sz w:val="28"/>
          <w:szCs w:val="30"/>
        </w:rPr>
        <w:lastRenderedPageBreak/>
        <w:t xml:space="preserve">ограничительных и тормозных устройств, устройств автоматического контроля и сигнализации, дистанционного управления; выводить из эксплуатации </w:t>
      </w:r>
      <w:proofErr w:type="spellStart"/>
      <w:r w:rsidRPr="009A6455">
        <w:rPr>
          <w:rFonts w:eastAsia="Times New Roman"/>
          <w:sz w:val="28"/>
          <w:szCs w:val="30"/>
        </w:rPr>
        <w:t>травмоопасное</w:t>
      </w:r>
      <w:proofErr w:type="spellEnd"/>
      <w:r w:rsidRPr="009A6455">
        <w:rPr>
          <w:rFonts w:eastAsia="Times New Roman"/>
          <w:sz w:val="28"/>
          <w:szCs w:val="30"/>
        </w:rPr>
        <w:t xml:space="preserve"> оборудование.</w:t>
      </w:r>
    </w:p>
    <w:p w:rsidR="00EB71B6" w:rsidRPr="009A6455" w:rsidRDefault="00EB71B6" w:rsidP="00EB71B6">
      <w:pPr>
        <w:spacing w:line="280" w:lineRule="exact"/>
        <w:ind w:firstLine="709"/>
        <w:jc w:val="both"/>
        <w:rPr>
          <w:rFonts w:eastAsia="Times New Roman"/>
          <w:i/>
          <w:sz w:val="28"/>
          <w:szCs w:val="30"/>
        </w:rPr>
      </w:pPr>
      <w:proofErr w:type="spellStart"/>
      <w:r w:rsidRPr="009A6455">
        <w:rPr>
          <w:rFonts w:eastAsia="Times New Roman"/>
          <w:b/>
          <w:i/>
          <w:sz w:val="28"/>
          <w:szCs w:val="30"/>
        </w:rPr>
        <w:t>Справочно</w:t>
      </w:r>
      <w:proofErr w:type="spellEnd"/>
      <w:r>
        <w:rPr>
          <w:rFonts w:eastAsia="Times New Roman"/>
          <w:b/>
          <w:i/>
          <w:sz w:val="28"/>
          <w:szCs w:val="30"/>
        </w:rPr>
        <w:t>:</w:t>
      </w:r>
      <w:r w:rsidRPr="009A6455">
        <w:rPr>
          <w:rFonts w:eastAsia="Times New Roman"/>
          <w:i/>
          <w:sz w:val="28"/>
          <w:szCs w:val="30"/>
        </w:rPr>
        <w:t xml:space="preserve"> Пунктом 4 Директивы № 1 предписано работникам организаций независимо от форм собственности немедленно </w:t>
      </w:r>
      <w:proofErr w:type="gramStart"/>
      <w:r w:rsidRPr="009A6455">
        <w:rPr>
          <w:rFonts w:eastAsia="Times New Roman"/>
          <w:i/>
          <w:sz w:val="28"/>
          <w:szCs w:val="30"/>
        </w:rPr>
        <w:t>принимать</w:t>
      </w:r>
      <w:proofErr w:type="gramEnd"/>
      <w:r w:rsidRPr="009A6455">
        <w:rPr>
          <w:rFonts w:eastAsia="Times New Roman"/>
          <w:i/>
          <w:sz w:val="28"/>
          <w:szCs w:val="30"/>
        </w:rPr>
        <w:t xml:space="preserve">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оборудования.</w:t>
      </w:r>
    </w:p>
    <w:p w:rsidR="00EB71B6" w:rsidRDefault="00EB71B6" w:rsidP="00EB71B6">
      <w:pPr>
        <w:ind w:right="-1" w:firstLine="709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 xml:space="preserve">Следует отметить, что одной из обязанностей нанимателя является обеспечение работников средствами индивидуальной защиты, предусмотренными типовыми нормами бесплатной выдачи средств индивидуальной защиты. </w:t>
      </w:r>
    </w:p>
    <w:p w:rsidR="00EB71B6" w:rsidRPr="009A6455" w:rsidRDefault="00EB71B6" w:rsidP="00EB71B6">
      <w:pPr>
        <w:ind w:right="-1" w:firstLine="709"/>
        <w:jc w:val="both"/>
        <w:rPr>
          <w:rFonts w:eastAsia="Times New Roman" w:cs="Calibri"/>
          <w:sz w:val="28"/>
          <w:szCs w:val="30"/>
        </w:rPr>
      </w:pPr>
      <w:r w:rsidRPr="009A6455">
        <w:rPr>
          <w:rFonts w:eastAsia="Times New Roman" w:cs="Calibri"/>
          <w:sz w:val="28"/>
          <w:szCs w:val="30"/>
        </w:rPr>
        <w:t>Со стороны руководителей организаций должны быть приняты меры по обеспечению безопасной эксплуатации зданий и сооружений, находящихся на балансе возглавляемых ими субъектов хозяйствования. В этих целях необходимо с установленной периодичность следить за техническим состоянием зданий  и сооружений, своевременно их обслуживать, проводить обследования и вести соответствующую техническую документацию.</w:t>
      </w:r>
    </w:p>
    <w:p w:rsidR="00EB71B6" w:rsidRPr="009A6455" w:rsidRDefault="00EB71B6" w:rsidP="00EB71B6">
      <w:pPr>
        <w:ind w:right="-1" w:firstLine="709"/>
        <w:jc w:val="both"/>
        <w:rPr>
          <w:rFonts w:eastAsia="Times New Roman"/>
          <w:sz w:val="28"/>
          <w:szCs w:val="30"/>
        </w:rPr>
      </w:pPr>
      <w:r w:rsidRPr="009A6455">
        <w:rPr>
          <w:rFonts w:eastAsia="Times New Roman"/>
          <w:sz w:val="28"/>
          <w:szCs w:val="30"/>
        </w:rPr>
        <w:t>Практика показывает, что нарушения указанных требований зачастую становятся основными причинами несчастных случаев на производстве.</w:t>
      </w:r>
    </w:p>
    <w:p w:rsidR="00EB71B6" w:rsidRDefault="00EB71B6" w:rsidP="00EB71B6">
      <w:pPr>
        <w:ind w:left="3686" w:right="-1" w:firstLine="709"/>
        <w:jc w:val="both"/>
        <w:rPr>
          <w:rFonts w:eastAsia="Times New Roman"/>
          <w:i/>
          <w:sz w:val="28"/>
          <w:szCs w:val="30"/>
        </w:rPr>
      </w:pPr>
    </w:p>
    <w:p w:rsidR="00EB71B6" w:rsidRPr="009A6455" w:rsidRDefault="00EB71B6" w:rsidP="00EB71B6">
      <w:pPr>
        <w:ind w:left="3686" w:right="-1" w:firstLine="709"/>
        <w:jc w:val="both"/>
        <w:rPr>
          <w:rFonts w:eastAsia="Times New Roman"/>
          <w:i/>
          <w:sz w:val="28"/>
          <w:szCs w:val="30"/>
        </w:rPr>
      </w:pPr>
    </w:p>
    <w:p w:rsidR="00EB71B6" w:rsidRPr="009A6455" w:rsidRDefault="00EB71B6" w:rsidP="00EB71B6">
      <w:pPr>
        <w:spacing w:line="280" w:lineRule="exact"/>
        <w:ind w:left="4961" w:right="-142"/>
        <w:rPr>
          <w:rFonts w:eastAsia="Times New Roman"/>
          <w:i/>
          <w:sz w:val="28"/>
          <w:szCs w:val="30"/>
        </w:rPr>
      </w:pPr>
      <w:r w:rsidRPr="009A6455">
        <w:rPr>
          <w:rFonts w:eastAsia="Times New Roman"/>
          <w:i/>
          <w:sz w:val="28"/>
          <w:szCs w:val="30"/>
        </w:rPr>
        <w:t>Могилевское областное управление</w:t>
      </w:r>
    </w:p>
    <w:p w:rsidR="00EB71B6" w:rsidRPr="009A6455" w:rsidRDefault="00EB71B6" w:rsidP="00EB71B6">
      <w:pPr>
        <w:spacing w:line="280" w:lineRule="exact"/>
        <w:ind w:left="4961" w:right="-142"/>
        <w:rPr>
          <w:rFonts w:eastAsia="Times New Roman"/>
          <w:i/>
          <w:sz w:val="28"/>
          <w:szCs w:val="30"/>
        </w:rPr>
      </w:pPr>
      <w:r w:rsidRPr="009A6455">
        <w:rPr>
          <w:rFonts w:eastAsia="Times New Roman"/>
          <w:i/>
          <w:sz w:val="28"/>
          <w:szCs w:val="30"/>
        </w:rPr>
        <w:t xml:space="preserve">Департамента </w:t>
      </w:r>
      <w:proofErr w:type="gramStart"/>
      <w:r w:rsidRPr="009A6455">
        <w:rPr>
          <w:rFonts w:eastAsia="Times New Roman"/>
          <w:i/>
          <w:sz w:val="28"/>
          <w:szCs w:val="30"/>
        </w:rPr>
        <w:t>государственной</w:t>
      </w:r>
      <w:proofErr w:type="gramEnd"/>
      <w:r w:rsidRPr="009A6455">
        <w:rPr>
          <w:rFonts w:eastAsia="Times New Roman"/>
          <w:i/>
          <w:sz w:val="28"/>
          <w:szCs w:val="30"/>
        </w:rPr>
        <w:t xml:space="preserve"> </w:t>
      </w:r>
    </w:p>
    <w:p w:rsidR="00EB71B6" w:rsidRDefault="00EB71B6" w:rsidP="00EB71B6">
      <w:pPr>
        <w:spacing w:line="280" w:lineRule="exact"/>
        <w:ind w:left="4961" w:right="-142"/>
        <w:rPr>
          <w:rFonts w:eastAsia="Times New Roman"/>
          <w:i/>
          <w:sz w:val="28"/>
          <w:szCs w:val="30"/>
        </w:rPr>
      </w:pPr>
      <w:r w:rsidRPr="009A6455">
        <w:rPr>
          <w:rFonts w:eastAsia="Times New Roman"/>
          <w:i/>
          <w:sz w:val="28"/>
          <w:szCs w:val="30"/>
        </w:rPr>
        <w:t xml:space="preserve">инспекции труда Министерства </w:t>
      </w:r>
    </w:p>
    <w:p w:rsidR="00EB71B6" w:rsidRPr="009A6455" w:rsidRDefault="00EB71B6" w:rsidP="00EB71B6">
      <w:pPr>
        <w:spacing w:line="280" w:lineRule="exact"/>
        <w:ind w:left="4961" w:right="-142"/>
        <w:rPr>
          <w:rFonts w:eastAsia="Times New Roman"/>
          <w:sz w:val="16"/>
          <w:szCs w:val="18"/>
        </w:rPr>
      </w:pPr>
      <w:r w:rsidRPr="009A6455">
        <w:rPr>
          <w:rFonts w:eastAsia="Times New Roman"/>
          <w:i/>
          <w:sz w:val="28"/>
          <w:szCs w:val="30"/>
        </w:rPr>
        <w:t>труда и социальной защиты Республики</w:t>
      </w:r>
      <w:r>
        <w:rPr>
          <w:rFonts w:eastAsia="Times New Roman"/>
          <w:i/>
          <w:sz w:val="28"/>
          <w:szCs w:val="30"/>
        </w:rPr>
        <w:t xml:space="preserve"> </w:t>
      </w:r>
      <w:r w:rsidRPr="009A6455">
        <w:rPr>
          <w:rFonts w:eastAsia="Times New Roman"/>
          <w:i/>
          <w:sz w:val="28"/>
          <w:szCs w:val="30"/>
        </w:rPr>
        <w:t>Беларусь</w:t>
      </w:r>
    </w:p>
    <w:p w:rsidR="003C589C" w:rsidRDefault="003C589C"/>
    <w:sectPr w:rsidR="003C589C" w:rsidSect="003C5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1B6"/>
    <w:rsid w:val="003C589C"/>
    <w:rsid w:val="00EB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543D5FF8DB5B77F54225C387C77597F9D6A55AE19A893FCF071CAF37BF4D9BBD676DC37C11D1130B7C751D3FX5WAM" TargetMode="External"/><Relationship Id="rId4" Type="http://schemas.openxmlformats.org/officeDocument/2006/relationships/hyperlink" Target="consultantplus://offline/belorus?base=BELAW;n=113844;fld=134;dst=1005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1870</Words>
  <Characters>10660</Characters>
  <Application>Microsoft Office Word</Application>
  <DocSecurity>0</DocSecurity>
  <Lines>88</Lines>
  <Paragraphs>25</Paragraphs>
  <ScaleCrop>false</ScaleCrop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2018-10-17T08:23:00Z</dcterms:created>
  <dcterms:modified xsi:type="dcterms:W3CDTF">2018-10-17T08:23:00Z</dcterms:modified>
</cp:coreProperties>
</file>