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F0" w:rsidRPr="002D6552" w:rsidRDefault="00F33BF0" w:rsidP="00F33BF0">
      <w:pPr>
        <w:widowControl w:val="0"/>
        <w:jc w:val="center"/>
        <w:rPr>
          <w:b/>
          <w:sz w:val="30"/>
          <w:szCs w:val="30"/>
        </w:rPr>
      </w:pPr>
      <w:r w:rsidRPr="002417FC">
        <w:rPr>
          <w:b/>
          <w:sz w:val="28"/>
          <w:szCs w:val="30"/>
        </w:rPr>
        <w:t>О СОЦИАЛЬНО-ЭКОНОМИЧЕСКОМ РАЗВИТИИ МОГИЛЕВСКОЙ ОБЛАСТИ</w:t>
      </w:r>
      <w:r>
        <w:rPr>
          <w:b/>
          <w:sz w:val="28"/>
          <w:szCs w:val="30"/>
        </w:rPr>
        <w:t>, КРИЧЕВСКОГО РАЙОНА</w:t>
      </w:r>
      <w:r w:rsidRPr="002417FC">
        <w:rPr>
          <w:b/>
          <w:sz w:val="28"/>
          <w:szCs w:val="30"/>
        </w:rPr>
        <w:t xml:space="preserve"> В 2018 ГОДУ</w:t>
      </w:r>
    </w:p>
    <w:p w:rsidR="00F33BF0" w:rsidRPr="004B4452" w:rsidRDefault="00F33BF0" w:rsidP="00F33BF0">
      <w:pPr>
        <w:widowControl w:val="0"/>
        <w:autoSpaceDE w:val="0"/>
        <w:autoSpaceDN w:val="0"/>
        <w:adjustRightInd w:val="0"/>
        <w:ind w:firstLine="709"/>
        <w:jc w:val="both"/>
        <w:rPr>
          <w:sz w:val="28"/>
          <w:szCs w:val="28"/>
        </w:rPr>
      </w:pPr>
    </w:p>
    <w:p w:rsidR="00F33BF0" w:rsidRPr="004B4452" w:rsidRDefault="00F33BF0" w:rsidP="00F33BF0">
      <w:pPr>
        <w:widowControl w:val="0"/>
        <w:autoSpaceDE w:val="0"/>
        <w:autoSpaceDN w:val="0"/>
        <w:adjustRightInd w:val="0"/>
        <w:ind w:firstLine="709"/>
        <w:jc w:val="both"/>
        <w:rPr>
          <w:sz w:val="28"/>
          <w:szCs w:val="28"/>
        </w:rPr>
      </w:pPr>
      <w:r w:rsidRPr="004B4452">
        <w:rPr>
          <w:sz w:val="28"/>
          <w:szCs w:val="28"/>
        </w:rPr>
        <w:t xml:space="preserve">В 2018 году работа Могилевского облисполкома была направлена на повышение эффективности работы реального сектора экономики и дальнейшее развитие социальной сферы. </w:t>
      </w:r>
    </w:p>
    <w:p w:rsidR="00F33BF0" w:rsidRPr="004B4452" w:rsidRDefault="00F33BF0" w:rsidP="00F33BF0">
      <w:pPr>
        <w:widowControl w:val="0"/>
        <w:autoSpaceDE w:val="0"/>
        <w:autoSpaceDN w:val="0"/>
        <w:adjustRightInd w:val="0"/>
        <w:ind w:firstLine="709"/>
        <w:jc w:val="both"/>
        <w:rPr>
          <w:sz w:val="28"/>
          <w:szCs w:val="28"/>
        </w:rPr>
      </w:pPr>
      <w:r w:rsidRPr="004B4452">
        <w:rPr>
          <w:sz w:val="28"/>
          <w:szCs w:val="28"/>
        </w:rPr>
        <w:t>Основной упор был сделан на создание условий для стимулирования деловой активности и инициативы; повышение эффективности инвестиционной деятельности; наращивание и диверсификацию экспорта; развитие малого и среднего предпринимательства, вовлечение его в импортозамещающее производство; экономию ресурсов и снижение затрат на производство и реализацию продукции.</w:t>
      </w:r>
    </w:p>
    <w:p w:rsidR="00F33BF0" w:rsidRPr="004B4452" w:rsidRDefault="00F33BF0" w:rsidP="00F33BF0">
      <w:pPr>
        <w:keepNext/>
        <w:autoSpaceDE w:val="0"/>
        <w:autoSpaceDN w:val="0"/>
        <w:adjustRightInd w:val="0"/>
        <w:ind w:firstLine="709"/>
        <w:jc w:val="both"/>
        <w:rPr>
          <w:b/>
          <w:sz w:val="28"/>
          <w:szCs w:val="28"/>
        </w:rPr>
      </w:pPr>
    </w:p>
    <w:p w:rsidR="00F33BF0" w:rsidRPr="004B4452" w:rsidRDefault="00F33BF0" w:rsidP="00F33BF0">
      <w:pPr>
        <w:keepNext/>
        <w:autoSpaceDE w:val="0"/>
        <w:autoSpaceDN w:val="0"/>
        <w:adjustRightInd w:val="0"/>
        <w:ind w:firstLine="709"/>
        <w:jc w:val="both"/>
        <w:rPr>
          <w:b/>
          <w:sz w:val="28"/>
          <w:szCs w:val="28"/>
        </w:rPr>
      </w:pPr>
      <w:r w:rsidRPr="004B4452">
        <w:rPr>
          <w:b/>
          <w:sz w:val="28"/>
          <w:szCs w:val="28"/>
        </w:rPr>
        <w:t>Развитие реального сектора экономики области</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Промышленный комплекс оказывает наиболее существенное влияние на развитие региона, в том числе на валовой региональный продукт (далее – ВРП). По итогам работы за 2018 год промышленным комплексом области сформировано 36,3% валовой добавленной стоимости. Промышленными организациями произведено продукции на сумму 9,4 млрд. рублей. Вклад промышленности оказал положительное влияние на динамику ВРП – «плюс» 1,4%.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Индекс промышленного производства к уровню 2017 года составил 103,8%. Рост производства в основном сформирован увеличением объемов в обрабатывающей промышленности, которая занимает 89,3% в структуре промышленного производства и формирует 30% валовой добавленной стоимости валового регионального продукта.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За 2018 год удельный вес отгруженной инновационной продукции в целом по области составил 6,2% (за 2017 год – 5,6%).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По итогам работы за 2018 год наблюдается динамика улучшения финансовых показателей промышленного комплекса области. Организациями промышленности сформирован 61% областных объемов выручки от реализации продукции, товаров работ, услуг на сумму 9,3 млрд. рублей, что на 8,9% больше чем за 2017 год.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Количество убыточных промышленных организаций за 2018 год сократилось с 53 за январь до 40 по итогам года (23,3% от общего числа организаций).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2018 году на развитие промышленности использовано 678,1 млн. рублей инвестиций в основной капитал (40,6% общего объема инвестиций области), темп роста к уровню 2017 года составил 142,1%. Наибольшие потоки инвестиций в основной капитал направлены в обрабатывающую промышленность – 471,3 млн. рублей (69,5% общего объема промышленных инвестиций).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рамках Плана мероприятий по </w:t>
      </w:r>
      <w:proofErr w:type="spellStart"/>
      <w:r w:rsidRPr="004B4452">
        <w:rPr>
          <w:sz w:val="28"/>
          <w:szCs w:val="28"/>
        </w:rPr>
        <w:t>импортозамещению</w:t>
      </w:r>
      <w:proofErr w:type="spellEnd"/>
      <w:r w:rsidRPr="004B4452">
        <w:rPr>
          <w:sz w:val="28"/>
          <w:szCs w:val="28"/>
        </w:rPr>
        <w:t xml:space="preserve"> Могилевской области за 2018 год произведено продукции импортозамещающего характера </w:t>
      </w:r>
      <w:r w:rsidRPr="004B4452">
        <w:rPr>
          <w:sz w:val="28"/>
          <w:szCs w:val="28"/>
        </w:rPr>
        <w:lastRenderedPageBreak/>
        <w:t>на сумму 595 млн. долларов США (109,3% к годовому заданию), в том числе на экспорт поставлено продукции на сумму 275,4 млн. долларов США.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2018 году внешнеэкономическая деятельность основывалась на принципе </w:t>
      </w:r>
      <w:proofErr w:type="spellStart"/>
      <w:r w:rsidRPr="004B4452">
        <w:rPr>
          <w:sz w:val="28"/>
          <w:szCs w:val="28"/>
        </w:rPr>
        <w:t>многовекторности</w:t>
      </w:r>
      <w:proofErr w:type="spellEnd"/>
      <w:r w:rsidRPr="004B4452">
        <w:rPr>
          <w:sz w:val="28"/>
          <w:szCs w:val="28"/>
        </w:rPr>
        <w:t>, о чем свидетельствуют торговые связи со 116 государствами мира. Экспортные поставки осуществлялись в 95 стран.</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По итогам года экспорт товаров составил 2061,0 млн. долларов США, темп роста – 100,3% к уровню 2017 года. Организации, не имеющие ведомственной подчиненности, обеспечили рост экспорта товаров с темпом 114,3%, индивидуальные предприниматели и общественные организации – 158,6%.</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Сальдо внешней торговли товарами в целом по области сложилось положительным в размере 714,7 млн. долларов США, без учета организаций, подчиненных республиканским органам государственного управления, а также нефти и нефтепродуктов, – положительным в размере 363,7 млн. долларов США.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Основными товарными позициями экспорта области являются шины, плиты ДСП, мебель и ее части, лифты, мясная и молочная продукция, волокна синтетические, портландцемент, тара пластмассовая, </w:t>
      </w:r>
      <w:proofErr w:type="spellStart"/>
      <w:r w:rsidRPr="004B4452">
        <w:rPr>
          <w:sz w:val="28"/>
          <w:szCs w:val="28"/>
        </w:rPr>
        <w:t>амино-альдегидные</w:t>
      </w:r>
      <w:proofErr w:type="spellEnd"/>
      <w:r w:rsidRPr="004B4452">
        <w:rPr>
          <w:sz w:val="28"/>
          <w:szCs w:val="28"/>
        </w:rPr>
        <w:t xml:space="preserve"> смолы, лесоматериалы. Основными потребителями продукции являются страны ЕАЭС, в том числе Россия, на долю которой приходится 62,1% экспорта товаров.</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отчетном периоде в общем объеме экспорта увеличился удельный вес стран ЕС (19,8% против 15,4% в 2017 году), а также остальных стран (13,8% против 12,3%).</w:t>
      </w:r>
    </w:p>
    <w:p w:rsidR="00F33BF0" w:rsidRPr="004B4452" w:rsidRDefault="00F33BF0" w:rsidP="00F33BF0">
      <w:pPr>
        <w:keepNext/>
        <w:autoSpaceDE w:val="0"/>
        <w:autoSpaceDN w:val="0"/>
        <w:adjustRightInd w:val="0"/>
        <w:ind w:firstLine="709"/>
        <w:jc w:val="both"/>
        <w:rPr>
          <w:sz w:val="28"/>
          <w:szCs w:val="28"/>
        </w:rPr>
      </w:pPr>
      <w:proofErr w:type="gramStart"/>
      <w:r w:rsidRPr="004B4452">
        <w:rPr>
          <w:sz w:val="28"/>
          <w:szCs w:val="28"/>
        </w:rPr>
        <w:t>Из 95 стран, в которые осуществлялись поставки в 2018 году, экспорт увеличился в 56 стран (в Люксембург – в 41,1 р., Оман – в 32,1 р., Ливан – в 15 р., Хорватию – в 11,2 р., Индию – в 9,3 р., Корею – в 7,6 р., Норвегию – в 5,3 р., Австралию – в 4,1 р., Китай – в 4,1 р., Иран – в 3,3 р.).</w:t>
      </w:r>
      <w:proofErr w:type="gramEnd"/>
    </w:p>
    <w:p w:rsidR="00F33BF0" w:rsidRPr="004B4452" w:rsidRDefault="00F33BF0" w:rsidP="00F33BF0">
      <w:pPr>
        <w:keepNext/>
        <w:autoSpaceDE w:val="0"/>
        <w:autoSpaceDN w:val="0"/>
        <w:adjustRightInd w:val="0"/>
        <w:ind w:firstLine="709"/>
        <w:jc w:val="both"/>
        <w:rPr>
          <w:sz w:val="28"/>
          <w:szCs w:val="28"/>
        </w:rPr>
      </w:pPr>
      <w:proofErr w:type="gramStart"/>
      <w:r w:rsidRPr="004B4452">
        <w:rPr>
          <w:sz w:val="28"/>
          <w:szCs w:val="28"/>
        </w:rPr>
        <w:t>При этом по сравнению с 2017 годом организациями области товары дополнительно экспортировались на новые перспективные рынки – 12 стран (Алжир, Гайана, Конго, Кипр, Катар, Непал, Саудовская Аравия, Сирия, Ирландия, Ирак, Руанда, Уганда).</w:t>
      </w:r>
      <w:proofErr w:type="gramEnd"/>
      <w:r w:rsidRPr="004B4452">
        <w:rPr>
          <w:sz w:val="28"/>
          <w:szCs w:val="28"/>
        </w:rPr>
        <w:t xml:space="preserve"> Объем экспортных поставок в эти страны составил 3,2 млн. долларов США.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Экспорт услуг в 2018 году составил 91,6 млн. долларов США, или  92,1% к уровню 2017 года.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Отмечается увеличение экспорта транспортных услуг на 23,1% к уровню 2017 года, туристических – на 19,3%, компьютерных, телекоммуникационных и информационных услуг – в 2,3 р., услуг в области образования – в 2,2 р., здравоохранения – на 3,7 %, услуг в области культуры и отдыха – </w:t>
      </w:r>
      <w:proofErr w:type="gramStart"/>
      <w:r w:rsidRPr="004B4452">
        <w:rPr>
          <w:sz w:val="28"/>
          <w:szCs w:val="28"/>
        </w:rPr>
        <w:t>в</w:t>
      </w:r>
      <w:proofErr w:type="gramEnd"/>
      <w:r w:rsidRPr="004B4452">
        <w:rPr>
          <w:sz w:val="28"/>
          <w:szCs w:val="28"/>
        </w:rPr>
        <w:t xml:space="preserve"> 2,8 р.</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Экспорт услуг осуществлялся в 96 государств мира. Более половины объемов экспорта услуг приходится на Российскую Федерацию, около 25% – на страны ЕС.</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Сальдо внешней торговли услугами сложилось положительным в размере 34,5 млн. долларов США, без учета организаций, подчиненных </w:t>
      </w:r>
      <w:r w:rsidRPr="004B4452">
        <w:rPr>
          <w:sz w:val="28"/>
          <w:szCs w:val="28"/>
        </w:rPr>
        <w:lastRenderedPageBreak/>
        <w:t>республиканским органам государственного управления, – также положительным в сумме 18,2 млн. долларов США.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2018 году </w:t>
      </w:r>
      <w:r w:rsidRPr="00443B4E">
        <w:rPr>
          <w:b/>
          <w:sz w:val="28"/>
          <w:szCs w:val="28"/>
        </w:rPr>
        <w:t>работа агропромышленного комплекса</w:t>
      </w:r>
      <w:r w:rsidRPr="004B4452">
        <w:rPr>
          <w:sz w:val="28"/>
          <w:szCs w:val="28"/>
        </w:rPr>
        <w:t xml:space="preserve"> была направлена на повышение экономической эффективности, конкурентоспособности сельскохозяйственной продукции, обеспечение сбалансированности внутреннего продовольственного рынка по спросу и предложению, наращивание экспортного потенциала, улучшение благосостояния работников сельскохозяйственных организаций, обеспечение устойчивости социально-экономического развития села.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Темп </w:t>
      </w:r>
      <w:proofErr w:type="gramStart"/>
      <w:r w:rsidRPr="004B4452">
        <w:rPr>
          <w:sz w:val="28"/>
          <w:szCs w:val="28"/>
        </w:rPr>
        <w:t>изменения объемов производства продукции сельского хозяйства</w:t>
      </w:r>
      <w:proofErr w:type="gramEnd"/>
      <w:r w:rsidRPr="004B4452">
        <w:rPr>
          <w:sz w:val="28"/>
          <w:szCs w:val="28"/>
        </w:rPr>
        <w:t xml:space="preserve"> в хозяйствах всех категорий составил 92,3% в сопоставимых ценах к уровню 2017 года, в том числе в сельскохозяйственных организациях – 90,6%, при задании облисполкома на 2018 год 103,5% и 104,1% соответственно.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Недобор продукции растениеводства, в первую очередь зерна, </w:t>
      </w:r>
      <w:proofErr w:type="spellStart"/>
      <w:r w:rsidRPr="004B4452">
        <w:rPr>
          <w:sz w:val="28"/>
          <w:szCs w:val="28"/>
        </w:rPr>
        <w:t>маслосемян</w:t>
      </w:r>
      <w:proofErr w:type="spellEnd"/>
      <w:r w:rsidRPr="004B4452">
        <w:rPr>
          <w:sz w:val="28"/>
          <w:szCs w:val="28"/>
        </w:rPr>
        <w:t xml:space="preserve"> рапса произошел по причине сложившихся погодных условий в период активного роста и развития растений у яровых культур и формирование урожая у озимых культур (мае – июне).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По итогам работы за 2018 год в сельскохозяйственных организациях области получено выручки от реализации продукции товаров работ и услуг в размере 1,4 млрд. рублей (119,1% к 2017 году), чистой прибыли 40,2 млн. рублей (85,9%), при рентабельности продаж 5,0% («минус» 0,3 п.п.). </w:t>
      </w:r>
    </w:p>
    <w:p w:rsidR="00F33BF0" w:rsidRPr="004B4452" w:rsidRDefault="00F33BF0" w:rsidP="00F33BF0">
      <w:pPr>
        <w:keepNext/>
        <w:autoSpaceDE w:val="0"/>
        <w:autoSpaceDN w:val="0"/>
        <w:adjustRightInd w:val="0"/>
        <w:ind w:firstLine="709"/>
        <w:jc w:val="both"/>
        <w:rPr>
          <w:sz w:val="28"/>
          <w:szCs w:val="28"/>
        </w:rPr>
      </w:pPr>
      <w:r w:rsidRPr="00443B4E">
        <w:rPr>
          <w:b/>
          <w:sz w:val="28"/>
          <w:szCs w:val="28"/>
        </w:rPr>
        <w:t>В сфере инвестиционной деятельности</w:t>
      </w:r>
      <w:r w:rsidRPr="004B4452">
        <w:rPr>
          <w:sz w:val="28"/>
          <w:szCs w:val="28"/>
        </w:rPr>
        <w:t xml:space="preserve"> за 2018 год на развитие экономики и социальной сферы области за счет всех источников финансирования использовано 1669,2 млн. рублей инвестиций в основной капитал, что в сопоставимых ценах составило 117,5% к уровню 2017 года.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Приоритетом инвестиционной политики являлось направление инвестиционных ресурсов в </w:t>
      </w:r>
      <w:proofErr w:type="spellStart"/>
      <w:r w:rsidRPr="004B4452">
        <w:rPr>
          <w:sz w:val="28"/>
          <w:szCs w:val="28"/>
        </w:rPr>
        <w:t>экспортоориентированные</w:t>
      </w:r>
      <w:proofErr w:type="spellEnd"/>
      <w:r w:rsidRPr="004B4452">
        <w:rPr>
          <w:sz w:val="28"/>
          <w:szCs w:val="28"/>
        </w:rPr>
        <w:t xml:space="preserve"> и импортозамещающие проекты, обеспечивающие повышение технологического уровня производств, создание и модернизацию высокопроизводительных рабочих мест.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Объем прямых иностранных инвестиций на чистой основе (без учета задолженности прямому инвестору за товары, работы, услуги в 2018 году по Могилевской области составил 76,0 млн. долларов США) при годовом задании – 75,0 млн. долларов США.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рамках инвестиционных договоров с Республикой Беларусь за прошедший год завершено 13 проектов, 50% из которых – в сфере промышленного производства, а именно: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комплекс по производству полиэфирной продукции в ОАО «</w:t>
      </w:r>
      <w:proofErr w:type="spellStart"/>
      <w:r w:rsidRPr="004B4452">
        <w:rPr>
          <w:sz w:val="28"/>
          <w:szCs w:val="28"/>
        </w:rPr>
        <w:t>Могилевхимволокно</w:t>
      </w:r>
      <w:proofErr w:type="spellEnd"/>
      <w:r w:rsidRPr="004B4452">
        <w:rPr>
          <w:sz w:val="28"/>
          <w:szCs w:val="28"/>
        </w:rPr>
        <w:t xml:space="preserve">» по проспекту Шмидта, 45 в </w:t>
      </w:r>
      <w:proofErr w:type="gramStart"/>
      <w:r w:rsidRPr="004B4452">
        <w:rPr>
          <w:sz w:val="28"/>
          <w:szCs w:val="28"/>
        </w:rPr>
        <w:t>г</w:t>
      </w:r>
      <w:proofErr w:type="gramEnd"/>
      <w:r w:rsidRPr="004B4452">
        <w:rPr>
          <w:sz w:val="28"/>
          <w:szCs w:val="28"/>
        </w:rPr>
        <w:t>. Могилеве. Первая очередь строительства. Реконструкция химического цеха № 2 производства органического синтеза с организацией производства полиэфирного волокна способом прямого формования;</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модернизация ОАО «</w:t>
      </w:r>
      <w:proofErr w:type="spellStart"/>
      <w:r w:rsidRPr="004B4452">
        <w:rPr>
          <w:sz w:val="28"/>
          <w:szCs w:val="28"/>
        </w:rPr>
        <w:t>Могилевлифтмаш</w:t>
      </w:r>
      <w:proofErr w:type="spellEnd"/>
      <w:r w:rsidRPr="004B4452">
        <w:rPr>
          <w:sz w:val="28"/>
          <w:szCs w:val="28"/>
        </w:rPr>
        <w:t>»;</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строительство производственной базы с организацией производств по выпуску сухих строительных смесей, товарных бетонов и растворов, </w:t>
      </w:r>
      <w:r w:rsidRPr="004B4452">
        <w:rPr>
          <w:sz w:val="28"/>
          <w:szCs w:val="28"/>
        </w:rPr>
        <w:lastRenderedPageBreak/>
        <w:t>изготовлению железобетонных изделий, устройству дорожных покрытий из бетона в г</w:t>
      </w:r>
      <w:proofErr w:type="gramStart"/>
      <w:r w:rsidRPr="004B4452">
        <w:rPr>
          <w:sz w:val="28"/>
          <w:szCs w:val="28"/>
        </w:rPr>
        <w:t>.Ч</w:t>
      </w:r>
      <w:proofErr w:type="gramEnd"/>
      <w:r w:rsidRPr="004B4452">
        <w:rPr>
          <w:sz w:val="28"/>
          <w:szCs w:val="28"/>
        </w:rPr>
        <w:t>аусы, выполненное ЧПУП «</w:t>
      </w:r>
      <w:proofErr w:type="spellStart"/>
      <w:r w:rsidRPr="004B4452">
        <w:rPr>
          <w:sz w:val="28"/>
          <w:szCs w:val="28"/>
        </w:rPr>
        <w:t>Барс-Инвест</w:t>
      </w:r>
      <w:proofErr w:type="spellEnd"/>
      <w:r w:rsidRPr="004B4452">
        <w:rPr>
          <w:sz w:val="28"/>
          <w:szCs w:val="28"/>
        </w:rPr>
        <w:t>» и ООО «</w:t>
      </w:r>
      <w:proofErr w:type="spellStart"/>
      <w:r w:rsidRPr="004B4452">
        <w:rPr>
          <w:sz w:val="28"/>
          <w:szCs w:val="28"/>
        </w:rPr>
        <w:t>Бергауф</w:t>
      </w:r>
      <w:proofErr w:type="spellEnd"/>
      <w:r w:rsidRPr="004B4452">
        <w:rPr>
          <w:sz w:val="28"/>
          <w:szCs w:val="28"/>
        </w:rPr>
        <w:t xml:space="preserve"> Чаусы», в результате организовано производство продукции под торговой маркой «</w:t>
      </w:r>
      <w:proofErr w:type="spellStart"/>
      <w:r w:rsidRPr="004B4452">
        <w:rPr>
          <w:sz w:val="28"/>
          <w:szCs w:val="28"/>
        </w:rPr>
        <w:t>Bergauf</w:t>
      </w:r>
      <w:proofErr w:type="spellEnd"/>
      <w:r w:rsidRPr="004B4452">
        <w:rPr>
          <w:sz w:val="28"/>
          <w:szCs w:val="28"/>
        </w:rPr>
        <w:t>»;</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модернизация производства ЗАО «АЛТИМЕД» в </w:t>
      </w:r>
      <w:proofErr w:type="gramStart"/>
      <w:r w:rsidRPr="004B4452">
        <w:rPr>
          <w:sz w:val="28"/>
          <w:szCs w:val="28"/>
        </w:rPr>
        <w:t>г</w:t>
      </w:r>
      <w:proofErr w:type="gramEnd"/>
      <w:r w:rsidRPr="004B4452">
        <w:rPr>
          <w:sz w:val="28"/>
          <w:szCs w:val="28"/>
        </w:rPr>
        <w:t>. Осиповичи;</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строительство установки мощностью 0,835 МВт по получению свалочного газа и производству из него электрической и тепловой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энергии на полигоне твердых бытовых отходов «</w:t>
      </w:r>
      <w:proofErr w:type="spellStart"/>
      <w:r w:rsidRPr="004B4452">
        <w:rPr>
          <w:sz w:val="28"/>
          <w:szCs w:val="28"/>
        </w:rPr>
        <w:t>Ново-Милеевка</w:t>
      </w:r>
      <w:proofErr w:type="spellEnd"/>
      <w:r w:rsidRPr="004B4452">
        <w:rPr>
          <w:sz w:val="28"/>
          <w:szCs w:val="28"/>
        </w:rPr>
        <w:t>» в Могилевском районе (ИООО «</w:t>
      </w:r>
      <w:proofErr w:type="spellStart"/>
      <w:r w:rsidRPr="004B4452">
        <w:rPr>
          <w:sz w:val="28"/>
          <w:szCs w:val="28"/>
        </w:rPr>
        <w:t>Вирео</w:t>
      </w:r>
      <w:proofErr w:type="spellEnd"/>
      <w:r w:rsidRPr="004B4452">
        <w:rPr>
          <w:sz w:val="28"/>
          <w:szCs w:val="28"/>
        </w:rPr>
        <w:t xml:space="preserve"> </w:t>
      </w:r>
      <w:proofErr w:type="spellStart"/>
      <w:r w:rsidRPr="004B4452">
        <w:rPr>
          <w:sz w:val="28"/>
          <w:szCs w:val="28"/>
        </w:rPr>
        <w:t>Энерджи</w:t>
      </w:r>
      <w:proofErr w:type="spellEnd"/>
      <w:r w:rsidRPr="004B4452">
        <w:rPr>
          <w:sz w:val="28"/>
          <w:szCs w:val="28"/>
        </w:rPr>
        <w:t>»);</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строительство трех фотоэлектрических станций для производства электрической энергии общей мощностью 3,7 МВт (ООО «</w:t>
      </w:r>
      <w:proofErr w:type="spellStart"/>
      <w:r w:rsidRPr="004B4452">
        <w:rPr>
          <w:sz w:val="28"/>
          <w:szCs w:val="28"/>
        </w:rPr>
        <w:t>Интерриджинал</w:t>
      </w:r>
      <w:proofErr w:type="spellEnd"/>
      <w:r w:rsidRPr="004B4452">
        <w:rPr>
          <w:sz w:val="28"/>
          <w:szCs w:val="28"/>
        </w:rPr>
        <w:t xml:space="preserve"> </w:t>
      </w:r>
      <w:proofErr w:type="spellStart"/>
      <w:r w:rsidRPr="004B4452">
        <w:rPr>
          <w:sz w:val="28"/>
          <w:szCs w:val="28"/>
        </w:rPr>
        <w:t>Энерджи</w:t>
      </w:r>
      <w:proofErr w:type="spellEnd"/>
      <w:r w:rsidRPr="004B4452">
        <w:rPr>
          <w:sz w:val="28"/>
          <w:szCs w:val="28"/>
        </w:rPr>
        <w:t xml:space="preserve"> </w:t>
      </w:r>
      <w:proofErr w:type="spellStart"/>
      <w:r w:rsidRPr="004B4452">
        <w:rPr>
          <w:sz w:val="28"/>
          <w:szCs w:val="28"/>
        </w:rPr>
        <w:t>Кампани</w:t>
      </w:r>
      <w:proofErr w:type="spellEnd"/>
      <w:r w:rsidRPr="004B4452">
        <w:rPr>
          <w:sz w:val="28"/>
          <w:szCs w:val="28"/>
        </w:rPr>
        <w:t xml:space="preserve"> </w:t>
      </w:r>
      <w:proofErr w:type="spellStart"/>
      <w:r w:rsidRPr="004B4452">
        <w:rPr>
          <w:sz w:val="28"/>
          <w:szCs w:val="28"/>
        </w:rPr>
        <w:t>ГмбХ</w:t>
      </w:r>
      <w:proofErr w:type="spellEnd"/>
      <w:r w:rsidRPr="004B4452">
        <w:rPr>
          <w:sz w:val="28"/>
          <w:szCs w:val="28"/>
        </w:rPr>
        <w:t>» (</w:t>
      </w:r>
      <w:proofErr w:type="spellStart"/>
      <w:r w:rsidRPr="004B4452">
        <w:rPr>
          <w:sz w:val="28"/>
          <w:szCs w:val="28"/>
        </w:rPr>
        <w:t>Interregional</w:t>
      </w:r>
      <w:proofErr w:type="spellEnd"/>
      <w:r w:rsidRPr="004B4452">
        <w:rPr>
          <w:sz w:val="28"/>
          <w:szCs w:val="28"/>
        </w:rPr>
        <w:t xml:space="preserve"> </w:t>
      </w:r>
      <w:proofErr w:type="spellStart"/>
      <w:r w:rsidRPr="004B4452">
        <w:rPr>
          <w:sz w:val="28"/>
          <w:szCs w:val="28"/>
        </w:rPr>
        <w:t>Energy</w:t>
      </w:r>
      <w:proofErr w:type="spellEnd"/>
      <w:r w:rsidRPr="004B4452">
        <w:rPr>
          <w:sz w:val="28"/>
          <w:szCs w:val="28"/>
        </w:rPr>
        <w:t xml:space="preserve"> </w:t>
      </w:r>
      <w:proofErr w:type="spellStart"/>
      <w:r w:rsidRPr="004B4452">
        <w:rPr>
          <w:sz w:val="28"/>
          <w:szCs w:val="28"/>
        </w:rPr>
        <w:t>Company</w:t>
      </w:r>
      <w:proofErr w:type="spellEnd"/>
      <w:r w:rsidRPr="004B4452">
        <w:rPr>
          <w:sz w:val="28"/>
          <w:szCs w:val="28"/>
        </w:rPr>
        <w:t xml:space="preserve"> </w:t>
      </w:r>
      <w:proofErr w:type="spellStart"/>
      <w:r w:rsidRPr="004B4452">
        <w:rPr>
          <w:sz w:val="28"/>
          <w:szCs w:val="28"/>
        </w:rPr>
        <w:t>GmbH</w:t>
      </w:r>
      <w:proofErr w:type="spellEnd"/>
      <w:r w:rsidRPr="004B4452">
        <w:rPr>
          <w:sz w:val="28"/>
          <w:szCs w:val="28"/>
        </w:rPr>
        <w:t>) (Германия);</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строительство и ввод в эксплуатацию энерготехнологических установок мощностью 11,916 МВт (СООО «Клин </w:t>
      </w:r>
      <w:proofErr w:type="spellStart"/>
      <w:r w:rsidRPr="004B4452">
        <w:rPr>
          <w:sz w:val="28"/>
          <w:szCs w:val="28"/>
        </w:rPr>
        <w:t>Энерджи</w:t>
      </w:r>
      <w:proofErr w:type="spellEnd"/>
      <w:r w:rsidRPr="004B4452">
        <w:rPr>
          <w:sz w:val="28"/>
          <w:szCs w:val="28"/>
        </w:rPr>
        <w:t xml:space="preserve"> Групп Бел»).</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сфере торговли и услуг реализованы такие инвестиционные проекты как строительство туристического комплекса в </w:t>
      </w:r>
      <w:proofErr w:type="spellStart"/>
      <w:r w:rsidRPr="004B4452">
        <w:rPr>
          <w:sz w:val="28"/>
          <w:szCs w:val="28"/>
        </w:rPr>
        <w:t>Осиповичском</w:t>
      </w:r>
      <w:proofErr w:type="spellEnd"/>
      <w:r w:rsidRPr="004B4452">
        <w:rPr>
          <w:sz w:val="28"/>
          <w:szCs w:val="28"/>
        </w:rPr>
        <w:t xml:space="preserve"> районе (ОАО «Газпром </w:t>
      </w:r>
      <w:proofErr w:type="spellStart"/>
      <w:r w:rsidRPr="004B4452">
        <w:rPr>
          <w:sz w:val="28"/>
          <w:szCs w:val="28"/>
        </w:rPr>
        <w:t>трансгаз</w:t>
      </w:r>
      <w:proofErr w:type="spellEnd"/>
      <w:r w:rsidRPr="004B4452">
        <w:rPr>
          <w:sz w:val="28"/>
          <w:szCs w:val="28"/>
        </w:rPr>
        <w:t xml:space="preserve"> Беларусь»), многофункционального торгового центра в районе пересечения ул</w:t>
      </w:r>
      <w:proofErr w:type="gramStart"/>
      <w:r w:rsidRPr="004B4452">
        <w:rPr>
          <w:sz w:val="28"/>
          <w:szCs w:val="28"/>
        </w:rPr>
        <w:t>.М</w:t>
      </w:r>
      <w:proofErr w:type="gramEnd"/>
      <w:r w:rsidRPr="004B4452">
        <w:rPr>
          <w:sz w:val="28"/>
          <w:szCs w:val="28"/>
        </w:rPr>
        <w:t>инской и ул.Гагарина в г.Бобруйске (СООО «</w:t>
      </w:r>
      <w:proofErr w:type="spellStart"/>
      <w:r w:rsidRPr="004B4452">
        <w:rPr>
          <w:sz w:val="28"/>
          <w:szCs w:val="28"/>
        </w:rPr>
        <w:t>Ривона</w:t>
      </w:r>
      <w:proofErr w:type="spellEnd"/>
      <w:r w:rsidRPr="004B4452">
        <w:rPr>
          <w:sz w:val="28"/>
          <w:szCs w:val="28"/>
        </w:rPr>
        <w:t>»), многофункционального торгового комплекса по ул. Крыловича в г. Осиповичи (ЧСУП «</w:t>
      </w:r>
      <w:proofErr w:type="spellStart"/>
      <w:r w:rsidRPr="004B4452">
        <w:rPr>
          <w:sz w:val="28"/>
          <w:szCs w:val="28"/>
        </w:rPr>
        <w:t>Рахмат-строй</w:t>
      </w:r>
      <w:proofErr w:type="spellEnd"/>
      <w:r w:rsidRPr="004B4452">
        <w:rPr>
          <w:sz w:val="28"/>
          <w:szCs w:val="28"/>
        </w:rPr>
        <w:t xml:space="preserve">»), торгово-сервисного центра по </w:t>
      </w:r>
      <w:proofErr w:type="spellStart"/>
      <w:r w:rsidRPr="004B4452">
        <w:rPr>
          <w:sz w:val="28"/>
          <w:szCs w:val="28"/>
        </w:rPr>
        <w:t>ул.Пелагеевская</w:t>
      </w:r>
      <w:proofErr w:type="spellEnd"/>
      <w:r w:rsidRPr="004B4452">
        <w:rPr>
          <w:sz w:val="28"/>
          <w:szCs w:val="28"/>
        </w:rPr>
        <w:t xml:space="preserve"> в г. Могилеве (частное предприятие «ШАТЕ-М ПЛЮС») и другие.</w:t>
      </w:r>
    </w:p>
    <w:p w:rsidR="00F33BF0" w:rsidRPr="004B4452" w:rsidRDefault="00F33BF0" w:rsidP="00F33BF0">
      <w:pPr>
        <w:keepNext/>
        <w:autoSpaceDE w:val="0"/>
        <w:autoSpaceDN w:val="0"/>
        <w:adjustRightInd w:val="0"/>
        <w:ind w:firstLine="709"/>
        <w:jc w:val="both"/>
        <w:rPr>
          <w:sz w:val="28"/>
          <w:szCs w:val="28"/>
        </w:rPr>
      </w:pPr>
      <w:proofErr w:type="gramStart"/>
      <w:r w:rsidRPr="004B4452">
        <w:rPr>
          <w:sz w:val="28"/>
          <w:szCs w:val="28"/>
        </w:rPr>
        <w:t>Таким образом, за период действия Декрета Президента Республики Беларусь от 6 августа 2009 г. № 10 «О создании дополнительных условий для осуществления инвестиций в Республике Беларусь» на 1 января 2019 г. заключено 280 инвестиционных договоров на общую сумму 2 264,7 млн. рублей, на реализацию которых освоено 2 061,69 млн. рублей, в том числе в 2018 году заключено 17 инвестиционных договоров на</w:t>
      </w:r>
      <w:proofErr w:type="gramEnd"/>
      <w:r w:rsidRPr="004B4452">
        <w:rPr>
          <w:sz w:val="28"/>
          <w:szCs w:val="28"/>
        </w:rPr>
        <w:t xml:space="preserve"> общую сумму 289,3 млн. рублей, предусматривающих создание не менее 722 рабочих мест.</w:t>
      </w:r>
    </w:p>
    <w:p w:rsidR="00F33BF0" w:rsidRPr="004B4452" w:rsidRDefault="00F33BF0" w:rsidP="00F33BF0">
      <w:pPr>
        <w:keepNext/>
        <w:autoSpaceDE w:val="0"/>
        <w:autoSpaceDN w:val="0"/>
        <w:adjustRightInd w:val="0"/>
        <w:ind w:firstLine="709"/>
        <w:jc w:val="both"/>
        <w:rPr>
          <w:sz w:val="28"/>
          <w:szCs w:val="28"/>
        </w:rPr>
      </w:pPr>
      <w:r w:rsidRPr="00443B4E">
        <w:rPr>
          <w:b/>
          <w:sz w:val="28"/>
          <w:szCs w:val="28"/>
        </w:rPr>
        <w:t>В сфере жилищного строительства</w:t>
      </w:r>
      <w:r w:rsidRPr="004B4452">
        <w:rPr>
          <w:sz w:val="28"/>
          <w:szCs w:val="28"/>
        </w:rPr>
        <w:t xml:space="preserve"> в 2018 году в области введено в эксплуатацию 318,826 тыс.кв. метров общей площади жилых домов, или 114,2% к аналогичному периоду 2017 году, в том числе с государственной поддержкой – 93,647 тыс.кв. метров, или 187,8% к аналогичному периоду 2017 года.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На территории юго-восточного региона области введено в эксплуатацию 21 тыс. кв. метров жилых домов при задании 10 тыс. кв. метров, в том числе 7,2 тыс. кв. метров с государственной поддержкой при годовом задании 3,0 тыс. кв. метров.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целях увеличения экспорта, строительные организации коммунальной формы собственности задействованы на территории Республики Беларусь при строительстве объектов Белорусской АЭС и строительстве жилых домов за счет технико-экономической помощи Китайской Народной Республики.</w:t>
      </w:r>
    </w:p>
    <w:p w:rsidR="00F33BF0" w:rsidRPr="004B4452" w:rsidRDefault="00F33BF0" w:rsidP="00F33BF0">
      <w:pPr>
        <w:keepNext/>
        <w:autoSpaceDE w:val="0"/>
        <w:autoSpaceDN w:val="0"/>
        <w:adjustRightInd w:val="0"/>
        <w:ind w:firstLine="709"/>
        <w:jc w:val="both"/>
        <w:rPr>
          <w:sz w:val="28"/>
          <w:szCs w:val="28"/>
        </w:rPr>
      </w:pPr>
      <w:r w:rsidRPr="00443B4E">
        <w:rPr>
          <w:b/>
          <w:sz w:val="28"/>
          <w:szCs w:val="28"/>
        </w:rPr>
        <w:t>Работа организаций жилищно-коммунального хозяйства</w:t>
      </w:r>
      <w:r w:rsidRPr="004B4452">
        <w:rPr>
          <w:sz w:val="28"/>
          <w:szCs w:val="28"/>
        </w:rPr>
        <w:t xml:space="preserve"> в 2018 году была направлена на выполнение социальных стандартов по </w:t>
      </w:r>
      <w:r w:rsidRPr="004B4452">
        <w:rPr>
          <w:sz w:val="28"/>
          <w:szCs w:val="28"/>
        </w:rPr>
        <w:lastRenderedPageBreak/>
        <w:t>обслуживанию населения, повышение качества оказываемых жилищно-коммунальных услуг при одновременном снижении затрат на их оказание.</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результате предприятиями области за 2018 год оказано дополнительных платных услуг населению и юридическим лицам на сумму 33,8 млн. рублей, или 106,3% к уровню 2017 года.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За 2018 год снижение уровня потерь тепловой энергии от собственных котельных при ее транспортировке в тепловых сетях предприятий ЖКХ к соответствующему периоду прошлого года обеспечено на 2,2 п.п. (уровень потерь 12,3%).</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Фактический ввод общей площади жилых домов после капитального ремонта и тепловой модернизации за 2018 год составил 286,4 тыс.кв.м. Произведена замена 324 лифтов, 26249 единиц устаревшего осветительного оборудования во вспомогательных помещениях жилых домов на </w:t>
      </w:r>
      <w:proofErr w:type="gramStart"/>
      <w:r w:rsidRPr="004B4452">
        <w:rPr>
          <w:sz w:val="28"/>
          <w:szCs w:val="28"/>
        </w:rPr>
        <w:t>светодиодное</w:t>
      </w:r>
      <w:proofErr w:type="gramEnd"/>
      <w:r w:rsidRPr="004B4452">
        <w:rPr>
          <w:sz w:val="28"/>
          <w:szCs w:val="28"/>
        </w:rPr>
        <w:t>, выполнен ремонт 556 подъездов.</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По результатам работы предприятий за 2018 год получена чистая прибыль в сумме 2777 тыс. рублей. </w:t>
      </w:r>
    </w:p>
    <w:p w:rsidR="00F33BF0" w:rsidRPr="004B4452" w:rsidRDefault="00F33BF0" w:rsidP="00F33BF0">
      <w:pPr>
        <w:keepNext/>
        <w:autoSpaceDE w:val="0"/>
        <w:autoSpaceDN w:val="0"/>
        <w:adjustRightInd w:val="0"/>
        <w:ind w:firstLine="709"/>
        <w:jc w:val="both"/>
        <w:rPr>
          <w:sz w:val="28"/>
          <w:szCs w:val="28"/>
        </w:rPr>
      </w:pPr>
      <w:r w:rsidRPr="00443B4E">
        <w:rPr>
          <w:b/>
          <w:sz w:val="28"/>
          <w:szCs w:val="28"/>
        </w:rPr>
        <w:t xml:space="preserve">Торговое обслуживание </w:t>
      </w:r>
      <w:r w:rsidRPr="00443B4E">
        <w:rPr>
          <w:sz w:val="28"/>
          <w:szCs w:val="28"/>
        </w:rPr>
        <w:t xml:space="preserve">жителей </w:t>
      </w:r>
      <w:r w:rsidRPr="004B4452">
        <w:rPr>
          <w:sz w:val="28"/>
          <w:szCs w:val="28"/>
        </w:rPr>
        <w:t xml:space="preserve">области осуществляют 13161 розничный торговый объект с торговой площадью 687,2 тыс. кв. метров, из которых 5775 магазинов, 2810 павильонов, 886 киосков и др. Кроме этого, на территории области функционирует 256 </w:t>
      </w:r>
      <w:proofErr w:type="spellStart"/>
      <w:r w:rsidRPr="004B4452">
        <w:rPr>
          <w:sz w:val="28"/>
          <w:szCs w:val="28"/>
        </w:rPr>
        <w:t>автомагазинов</w:t>
      </w:r>
      <w:proofErr w:type="spellEnd"/>
      <w:r w:rsidRPr="004B4452">
        <w:rPr>
          <w:sz w:val="28"/>
          <w:szCs w:val="28"/>
        </w:rPr>
        <w:t xml:space="preserve">, 693 </w:t>
      </w:r>
      <w:proofErr w:type="spellStart"/>
      <w:proofErr w:type="gramStart"/>
      <w:r w:rsidRPr="004B4452">
        <w:rPr>
          <w:sz w:val="28"/>
          <w:szCs w:val="28"/>
        </w:rPr>
        <w:t>интернет-магазина</w:t>
      </w:r>
      <w:proofErr w:type="spellEnd"/>
      <w:proofErr w:type="gramEnd"/>
      <w:r w:rsidRPr="004B4452">
        <w:rPr>
          <w:sz w:val="28"/>
          <w:szCs w:val="28"/>
        </w:rPr>
        <w:t>, 96 торговых центров, 57 рынков.</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Предоставление услуг общественного питания осуществляется через 1520 объектов общественного питания на 83,7 тыс. мест.</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На 01.01.2019 обеспеченность населения местами в общедоступных объектах общественного питания составляет в целом по области 36,5 мест на 1000 человек.</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целях активизации продаж товаров, в т.ч. отечественного производства, торговыми организациями области постоянно проводятся выставки–продажи, распродажи, рекламные акции и иные мероприятия по снижению розничных цен, как за счет снижения торговой надбавки, так и за счет снижения отпускных цен поставщиками.</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За 2018 год в области организовано 1834 ярмарки, товарооборот составил 7,8 млн. рублей. Проведено 13909 выставок-продаж и распродаж, товарооборот – 68,15 млн. рублей.</w:t>
      </w:r>
    </w:p>
    <w:p w:rsidR="00F33BF0" w:rsidRPr="004B4452" w:rsidRDefault="00F33BF0" w:rsidP="00F33BF0">
      <w:pPr>
        <w:keepNext/>
        <w:autoSpaceDE w:val="0"/>
        <w:autoSpaceDN w:val="0"/>
        <w:adjustRightInd w:val="0"/>
        <w:ind w:firstLine="709"/>
        <w:jc w:val="both"/>
        <w:rPr>
          <w:sz w:val="28"/>
          <w:szCs w:val="28"/>
        </w:rPr>
      </w:pPr>
      <w:proofErr w:type="gramStart"/>
      <w:r w:rsidRPr="004B4452">
        <w:rPr>
          <w:sz w:val="28"/>
          <w:szCs w:val="28"/>
        </w:rPr>
        <w:t>Удельный вес товаров отечественного производства в объемах розничных продаж в 2018 году составил 67,7%, в т.ч. по продовольственным товарам – 81,0%, по непродовольственным – 48,0%.</w:t>
      </w:r>
      <w:proofErr w:type="gramEnd"/>
    </w:p>
    <w:p w:rsidR="00F33BF0" w:rsidRPr="004B4452" w:rsidRDefault="00F33BF0" w:rsidP="00F33BF0">
      <w:pPr>
        <w:keepNext/>
        <w:autoSpaceDE w:val="0"/>
        <w:autoSpaceDN w:val="0"/>
        <w:adjustRightInd w:val="0"/>
        <w:ind w:firstLine="709"/>
        <w:jc w:val="both"/>
        <w:rPr>
          <w:sz w:val="28"/>
          <w:szCs w:val="28"/>
        </w:rPr>
      </w:pPr>
      <w:r w:rsidRPr="004B4452">
        <w:rPr>
          <w:sz w:val="28"/>
          <w:szCs w:val="28"/>
        </w:rPr>
        <w:t>Бытовое обслуживание населения по состоянию на 01.01.2019 года осуществляет 4104 субъекта хозяйствования (3008 индивидуальных предпринимателей и 1096 юридических лиц) через 3029 объектов бытового обслуживания.</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С каждым годом увеличивает свой вклад в развитие экономики области </w:t>
      </w:r>
      <w:r w:rsidRPr="00443B4E">
        <w:rPr>
          <w:b/>
          <w:sz w:val="28"/>
          <w:szCs w:val="28"/>
        </w:rPr>
        <w:t>сфера предпринимательства</w:t>
      </w:r>
      <w:r w:rsidRPr="004B4452">
        <w:rPr>
          <w:sz w:val="28"/>
          <w:szCs w:val="28"/>
        </w:rPr>
        <w:t xml:space="preserve">, что способствует развитию конкурентной среды, выпуску новой продукции, созданию дополнительных рабочих мест.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lastRenderedPageBreak/>
        <w:t>По состоянию на 01.01.2019 в области насчитывалось 8 405 микр</w:t>
      </w:r>
      <w:proofErr w:type="gramStart"/>
      <w:r w:rsidRPr="004B4452">
        <w:rPr>
          <w:sz w:val="28"/>
          <w:szCs w:val="28"/>
        </w:rPr>
        <w:t>о-</w:t>
      </w:r>
      <w:proofErr w:type="gramEnd"/>
      <w:r w:rsidRPr="004B4452">
        <w:rPr>
          <w:sz w:val="28"/>
          <w:szCs w:val="28"/>
        </w:rPr>
        <w:t>, малых и средних организаций и 23 331 индивидуальный предприниматель. В 2018 году в области зарегистрировано 668 коммерческих организаций и 3521 индивидуальный предприниматель. Субъектами малого и среднего предпринимательства сформировано 32,8% поступлений в бюджет.</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Могилевской области сформирована и развивается инфраструктура поддержки предпринимательства – действует 12 центров поддержки предпринимательства и 5 инкубаторов малого предпринимательства.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Реализуются мероприятия Государственной программы «Малое и среднее предпринимательство в Республике Беларусь» на 2016-2020 годы, направленные на улучшение деловой среды, содействие развитию субъектов малого и среднего предпринимательства, совершенствование инфраструктуры поддержки малого и среднего предпринимательства, формирование позитивного отношения к предпринимательской инициативе граждан.</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области налажено взаимодействие всех ветвей власти с предпринимателями, регулярно проводятся семинары, встречи с субъектами малого и среднего предпринимательства по актуальным вопросам. Организована работа областного и региональных советов по развитию предпринимательства.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2018 году принимались меры по улучшению финансовых показателей деятельности организаций области. Вместе с тем, области не удалось выйти на положительный финансовый результат, и сумма чистого убытка за 2018 год составила 210,3 млн. рублей.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2018 году </w:t>
      </w:r>
      <w:r w:rsidRPr="00443B4E">
        <w:rPr>
          <w:b/>
          <w:sz w:val="28"/>
          <w:szCs w:val="28"/>
        </w:rPr>
        <w:t>бюджет области сохранил социальную направленность</w:t>
      </w:r>
      <w:r w:rsidRPr="004B4452">
        <w:rPr>
          <w:sz w:val="28"/>
          <w:szCs w:val="28"/>
        </w:rPr>
        <w:t>. Средства бюджета в приоритетном порядке направлены на отрасли социальной сферы – 1 256 613,7 тыс. рублей (67,1% от всех расходов бюджета); на жилищно-коммунальные услуги и жилищное строительство  252 706,7 тыс. рублей  (13,5%).</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На финансирование 18 государственных программ направлено 1 655 892,9 тыс. рублей, или 88,4% к общим расходам бюджета, из них наибольший удельный вес занимают: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Государственная программа «Образование и молодежная политика»  – 30,7%, или 575 259,0 тыс. рублей;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Государственная программа «Здоровье народа и демографическая безопасность»</w:t>
      </w:r>
      <w:r>
        <w:rPr>
          <w:sz w:val="28"/>
          <w:szCs w:val="28"/>
        </w:rPr>
        <w:t xml:space="preserve"> </w:t>
      </w:r>
      <w:r w:rsidRPr="004B4452">
        <w:rPr>
          <w:sz w:val="28"/>
          <w:szCs w:val="28"/>
        </w:rPr>
        <w:t xml:space="preserve">– 23,7%, или 444 679,1 тыс. рублей; </w:t>
      </w:r>
    </w:p>
    <w:p w:rsidR="00F33BF0" w:rsidRDefault="00F33BF0" w:rsidP="00F33BF0">
      <w:pPr>
        <w:keepNext/>
        <w:autoSpaceDE w:val="0"/>
        <w:autoSpaceDN w:val="0"/>
        <w:adjustRightInd w:val="0"/>
        <w:ind w:firstLine="709"/>
        <w:jc w:val="both"/>
        <w:rPr>
          <w:sz w:val="28"/>
          <w:szCs w:val="28"/>
        </w:rPr>
      </w:pPr>
      <w:r w:rsidRPr="004B4452">
        <w:rPr>
          <w:sz w:val="28"/>
          <w:szCs w:val="28"/>
        </w:rPr>
        <w:t>Государственная программа «Комфортное жилье и благоприятная среда»</w:t>
      </w:r>
      <w:r>
        <w:rPr>
          <w:sz w:val="28"/>
          <w:szCs w:val="28"/>
        </w:rPr>
        <w:t xml:space="preserve"> </w:t>
      </w:r>
      <w:r w:rsidRPr="004B4452">
        <w:rPr>
          <w:sz w:val="28"/>
          <w:szCs w:val="28"/>
        </w:rPr>
        <w:t xml:space="preserve">– 9,7%, или 181 993,4 тыс. рулей;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Государственная программа развития аграрного бизнеса</w:t>
      </w:r>
      <w:r>
        <w:rPr>
          <w:sz w:val="28"/>
          <w:szCs w:val="28"/>
        </w:rPr>
        <w:t xml:space="preserve"> </w:t>
      </w:r>
      <w:r w:rsidRPr="004B4452">
        <w:rPr>
          <w:sz w:val="28"/>
          <w:szCs w:val="28"/>
        </w:rPr>
        <w:t>– 5,9%, или 110 688,5 тыс. рублей.</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За 2018 год номинальная начисленная </w:t>
      </w:r>
      <w:r w:rsidRPr="00443B4E">
        <w:rPr>
          <w:b/>
          <w:sz w:val="28"/>
          <w:szCs w:val="28"/>
        </w:rPr>
        <w:t>среднемесячная заработная плата</w:t>
      </w:r>
      <w:r w:rsidRPr="004B4452">
        <w:rPr>
          <w:sz w:val="28"/>
          <w:szCs w:val="28"/>
        </w:rPr>
        <w:t xml:space="preserve"> по области составила 802,9 рубля, в декабре – 899,0 рублей (421,4 доллара США). Темп ее роста к соответствующим периодам 2017 года составил: номинальной – 115,4% и 105,1%, реальной – 110,0% и 99,5% соответственно.</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lastRenderedPageBreak/>
        <w:t xml:space="preserve">В течение 2018 года обеспечена </w:t>
      </w:r>
      <w:r w:rsidRPr="00443B4E">
        <w:rPr>
          <w:b/>
          <w:sz w:val="28"/>
          <w:szCs w:val="28"/>
        </w:rPr>
        <w:t>стабильная ситуация на рынке труда</w:t>
      </w:r>
      <w:r w:rsidRPr="004B4452">
        <w:rPr>
          <w:sz w:val="28"/>
          <w:szCs w:val="28"/>
        </w:rPr>
        <w:t xml:space="preserve">. Уровень зарегистрированной безработицы на 01.01.2019 составил 0,4% к численности экономически активного населения (при прогнозном показателе на 2018 год не более 1,1%).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На 01.01.2019 на учете в управлениях по труду, занятости и социальной защите </w:t>
      </w:r>
      <w:proofErr w:type="spellStart"/>
      <w:r w:rsidRPr="004B4452">
        <w:rPr>
          <w:sz w:val="28"/>
          <w:szCs w:val="28"/>
        </w:rPr>
        <w:t>горрайисполкомов</w:t>
      </w:r>
      <w:proofErr w:type="spellEnd"/>
      <w:r w:rsidRPr="004B4452">
        <w:rPr>
          <w:sz w:val="28"/>
          <w:szCs w:val="28"/>
        </w:rPr>
        <w:t xml:space="preserve"> состояло 2,0 тыс. граждан, из них 1,6 тыс. безработных при наличии 7,7 тыс. заявленных вакансий. Коэффициент напряженности на рынке труда составил 0,2.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течение 2018 года оказано содействие в трудоустройстве 24,6 тыс. гражданам, в том числе 14,3 тыс. безработным, из них 3,2 тыс. безработным из числа нуждающихся в социальной защите и не способных на равных условиях конкурировать на рынке труда. Удельный вес трудоустроенных граждан, обратившихся в органы по труду, занятости и социальной защите, составил 70,8% (при прогнозном показателе 65,0%), удельный вес трудоустроенных безработных, имеющих дополнительные гарантии занятости, – 61,4% (при прогнозном показателе 55,0%). </w:t>
      </w:r>
    </w:p>
    <w:p w:rsidR="00F33BF0" w:rsidRPr="004B4452" w:rsidRDefault="00F33BF0" w:rsidP="00F33BF0">
      <w:pPr>
        <w:keepNext/>
        <w:autoSpaceDE w:val="0"/>
        <w:autoSpaceDN w:val="0"/>
        <w:adjustRightInd w:val="0"/>
        <w:ind w:firstLine="709"/>
        <w:jc w:val="both"/>
        <w:rPr>
          <w:sz w:val="28"/>
          <w:szCs w:val="28"/>
        </w:rPr>
      </w:pPr>
      <w:proofErr w:type="gramStart"/>
      <w:r w:rsidRPr="004B4452">
        <w:rPr>
          <w:sz w:val="28"/>
          <w:szCs w:val="28"/>
        </w:rPr>
        <w:t>Организовано обучение 1,1 тыс. граждан, в том числе 59,3% от числа направленных на обучение безработных направлены под «заказ» нанимателя (при прогнозном показателе не менее 50,0%).</w:t>
      </w:r>
      <w:proofErr w:type="gramEnd"/>
      <w:r w:rsidRPr="004B4452">
        <w:rPr>
          <w:sz w:val="28"/>
          <w:szCs w:val="28"/>
        </w:rPr>
        <w:t xml:space="preserve"> Для организации предпринимательской деятельности выделены субсидии 299 безработным. В оплачиваемых общественных работах приняли участие 7,2 тыс. незанятых граждан.</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Особое внимание уделялось вопросам дальнейшего развития </w:t>
      </w:r>
      <w:r w:rsidRPr="004B4452">
        <w:rPr>
          <w:b/>
          <w:sz w:val="28"/>
          <w:szCs w:val="28"/>
        </w:rPr>
        <w:t>социального обслуживания</w:t>
      </w:r>
      <w:r w:rsidRPr="004B4452">
        <w:rPr>
          <w:sz w:val="28"/>
          <w:szCs w:val="28"/>
        </w:rPr>
        <w:t>, помощи и защиты населения, повышения его уровня жизни и сокращения числа малообеспеченных граждан.</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области организована работа 25 территориальных центров социального обслуживания населения, в которых функционирует 129 отделений. С целью обеспечения доступности социального обслуживания для граждан в центрах функционирует 152 социальных пункта, в том числе в сельской местности – 147.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На обслуживании в отделениях социальной помощи на дому центров на 01.01.2019 находилось 12 441 человек. Показатель численности граждан, обслуживаемых отделениями социальной помощи на дому, составил по области 63 человека на 1 000 нетрудоспособных граждан, в сельских районах – 102 человека.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целях материальной поддержки нуждающихся граждан реализуется механизм государственной адресной социальной помощи (далее – ГАСП). На 01.01.2019 приняты решения о предоставлении ГАСП 52 843 гражданам на общую сумму 14 008,0 тыс. рублей (количество получателей выросло на 1,8%, а сумма предоставленной ГАСП – на 4,5%).</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Могилевской области обеспечивается стабильное функционирование и развитие </w:t>
      </w:r>
      <w:r w:rsidRPr="004B4452">
        <w:rPr>
          <w:b/>
          <w:sz w:val="28"/>
          <w:szCs w:val="28"/>
        </w:rPr>
        <w:t>отрасли образования</w:t>
      </w:r>
      <w:r w:rsidRPr="004B4452">
        <w:rPr>
          <w:sz w:val="28"/>
          <w:szCs w:val="28"/>
        </w:rPr>
        <w:t xml:space="preserve">. </w:t>
      </w:r>
      <w:proofErr w:type="gramStart"/>
      <w:r w:rsidRPr="004B4452">
        <w:rPr>
          <w:sz w:val="28"/>
          <w:szCs w:val="28"/>
        </w:rPr>
        <w:t xml:space="preserve">В 2018–2019 учебном году продолжили свое функционирование 343 учреждения дошкольного образования; 346 учреждений общего среднего образования (включая два частных учреждения образования, лицеи, общеобразовательные школы-интернаты, кадетское </w:t>
      </w:r>
      <w:r w:rsidRPr="004B4452">
        <w:rPr>
          <w:sz w:val="28"/>
          <w:szCs w:val="28"/>
        </w:rPr>
        <w:lastRenderedPageBreak/>
        <w:t>училище, училища олимпийского резерва); 33 учреждения специального образования (включая 10 специальных и вспомогательных школ, школ-интернатов, 23 центра коррекционно-развивающего обучения и реабилитации); 39 учреждений дополнительного образования детей и молодежи (включая областной центр творчества);</w:t>
      </w:r>
      <w:proofErr w:type="gramEnd"/>
      <w:r w:rsidRPr="004B4452">
        <w:rPr>
          <w:sz w:val="28"/>
          <w:szCs w:val="28"/>
        </w:rPr>
        <w:t xml:space="preserve"> 17 учреждений профессионально-технического образования (включая специальное училище); 20 учреждений среднего специального образования; 7 учреждений высшего образования (включая 2 филиала).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Кроме того, в области функционируют 1 детский дом, 26 социально-педагогических центра, 52 детских дома семейного типа, 10 оздоровительных учреждений, государственное учреждение «Могилевский областной центр физического воспитания и спорта детей и молодежи», учреждение образования «Могилевский государственный областной институт развития образования».</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системе дошкольного образования обеспечивается вариативность образовательного процесса, ориентированного на индивидуальность ребенка и запросы его семьи.</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Данные мероприятия позволили охватить дошкольным образованием 96,2% детей в возрасте от 3 до 6 лет и сохранить стабильным показатель на протяжении ряда лет.</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Последние пять лет Могилевская область среди лидеров в командном зачете по итогам олимпиады школьников Союзного государства «Россия и Беларусь: историческая и духовная общность». В 2018 году четыре из шести участниц олимпиады награждены дипломами I и III степени (2017 год – 4 диплома, 2016 год – 3 диплома).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Продолжили функционировать 42 класса педагогической направленности с контингентом 416 учащихся (2017 год – 52 класса, 551 учащийся).</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области продолжается работа по внедрению сервиса «Электронный дневник/Электронный журнал». Порядка 40% школ подключены либо находятся в стадии подключения к данному сервису.</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проекте «Электронная школа» участвуют 3 учреждения образования: ГУО «Средняя школа №45 г. Могилева», ГУО «Средняя школа №8 г. Кричева» и открытая в этом году ГУО «Средняя школа №34 г. Бобруйска».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На уровне профессионального образования совершенствуется структура подготовки кадров с учетом потребности экономики области, открываются новые специальности.</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соответствии с потребностью рынка в 2018 году в учреждениях профессионально-технического образования области открыта подготовка по 5 рабочим профессиям: рабочий по комплексному обслуживанию и ремонту зданий и сооружений, дорожный рабочий, монтажник технологического оборудования и связанных с ним конструкций, изготовитель мясных полуфабрикатов, слесарь по ремонту и обслуживанию систем вентиляции и кондиционирования.</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lastRenderedPageBreak/>
        <w:t xml:space="preserve">В 2018 году расширен перечень подготавливаемых специальностей и на уровне среднего специального образования: монтаж и эксплуатация электрооборудования (производственная и педагогическая деятельность), санитарно-техническое оборудование зданий и сооружений (производственная деятельность).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Учреждения профессионального образования принимают активное участие в конкурсах профессионального мастерства. В заключительном этапе Республиканского конкурса «III национальный чемпионат </w:t>
      </w:r>
      <w:proofErr w:type="spellStart"/>
      <w:r w:rsidRPr="004B4452">
        <w:rPr>
          <w:sz w:val="28"/>
          <w:szCs w:val="28"/>
        </w:rPr>
        <w:t>WorldSkills</w:t>
      </w:r>
      <w:proofErr w:type="spellEnd"/>
      <w:r w:rsidRPr="004B4452">
        <w:rPr>
          <w:sz w:val="28"/>
          <w:szCs w:val="28"/>
        </w:rPr>
        <w:t xml:space="preserve"> </w:t>
      </w:r>
      <w:proofErr w:type="spellStart"/>
      <w:r w:rsidRPr="004B4452">
        <w:rPr>
          <w:sz w:val="28"/>
          <w:szCs w:val="28"/>
        </w:rPr>
        <w:t>Belarus</w:t>
      </w:r>
      <w:proofErr w:type="spellEnd"/>
      <w:r w:rsidRPr="004B4452">
        <w:rPr>
          <w:sz w:val="28"/>
          <w:szCs w:val="28"/>
        </w:rPr>
        <w:t xml:space="preserve"> 2018» команда Могилевской области в составе 38 участников от учреждений профессионально-технического, среднего специального и высшего образования, иных организаций приняла участие по 29 компетенциям. По результатам участия команда области заняла 3 первых места, 4 вторых и 2 третьих места.</w:t>
      </w:r>
    </w:p>
    <w:p w:rsidR="00F33BF0" w:rsidRPr="004B4452" w:rsidRDefault="00F33BF0" w:rsidP="00F33BF0">
      <w:pPr>
        <w:keepNext/>
        <w:autoSpaceDE w:val="0"/>
        <w:autoSpaceDN w:val="0"/>
        <w:adjustRightInd w:val="0"/>
        <w:ind w:firstLine="709"/>
        <w:jc w:val="both"/>
        <w:rPr>
          <w:sz w:val="28"/>
          <w:szCs w:val="28"/>
        </w:rPr>
      </w:pPr>
      <w:proofErr w:type="gramStart"/>
      <w:r w:rsidRPr="004B4452">
        <w:rPr>
          <w:sz w:val="28"/>
          <w:szCs w:val="28"/>
        </w:rPr>
        <w:t>В 2018 году Министерством образования Республики Беларусь дан старт экспериментальному проекту «Университет 3.0», в которые вошли 7 ведущих университетов республики, в том числе и Белорусско-Российский университет, деятельность которого будет направлена на комплексное развитие образовательной, научно-инновационной и производственно-предпринимательской деятельности.</w:t>
      </w:r>
      <w:proofErr w:type="gramEnd"/>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целях повышения эффективности учебного процесса и научных исследований введен в эксплуатацию новый учебно-лабораторный корпус Белорусско-Российского университета.</w:t>
      </w:r>
    </w:p>
    <w:p w:rsidR="00F33BF0" w:rsidRPr="004B4452" w:rsidRDefault="00F33BF0" w:rsidP="00F33BF0">
      <w:pPr>
        <w:keepNext/>
        <w:autoSpaceDE w:val="0"/>
        <w:autoSpaceDN w:val="0"/>
        <w:adjustRightInd w:val="0"/>
        <w:ind w:firstLine="709"/>
        <w:jc w:val="both"/>
        <w:rPr>
          <w:sz w:val="28"/>
          <w:szCs w:val="28"/>
        </w:rPr>
      </w:pPr>
      <w:r w:rsidRPr="004B4452">
        <w:rPr>
          <w:b/>
          <w:sz w:val="28"/>
          <w:szCs w:val="28"/>
        </w:rPr>
        <w:t>В сфере здравоохранения</w:t>
      </w:r>
      <w:r w:rsidRPr="004B4452">
        <w:rPr>
          <w:sz w:val="28"/>
          <w:szCs w:val="28"/>
        </w:rPr>
        <w:t xml:space="preserve"> работа была направлена на реализацию комплекса мер по сохранению и укреплению здоровья жителей, охране здоровья матери и ребенка. Совершенствовалась работа организаций здравоохранения, оказывающих амбулаторно-поликлиническую, стационарную, скорую медицинскую помощь, внедрялись новые высокотехнологичные методы диагностики и лечения.</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 2018 году продолжена работа по укреплению материально-технической базы учреждений здравоохранения области. За 2018 год фактические затраты по укреплению материально-технической базы составили 24 297,6 тыс. рублей.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В ноябре 2018 года введен в эксплуатацию лечебно-диагностический корпус с пристройкой помещений магнитно-резонансного томографа. В декабре 2018 года введен в эксплуатацию блок «Б» родильного дома УЗ «Могилевская городская больница скорой медицинской помощи», велись работы на 8 объектах учреждений здравоохранения.</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По итогам работы за 2018 год от оказания платных медицинских услуг населению по организациям здравоохранения, входящих в систему главного управления по здравоохранению, получено 26,9 млн. рублей, за аналогичный период прошлого года – 23,8 млн. рублей. Темп роста платных медицинских услуг с учетом коэффициента сопоставимости (104,76) составил 108,0%.</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Доходы от экспорта медицинских услуг составили 624,1 тыс. долларов США, за 2017 год – 588,9 тыс. долларов США. Темп роста экспорта услуг составил 106,0%.</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lastRenderedPageBreak/>
        <w:t xml:space="preserve">В 2018 году в Могилевской области проводится работа по реализации государственной политики </w:t>
      </w:r>
      <w:r w:rsidRPr="004B4452">
        <w:rPr>
          <w:b/>
          <w:sz w:val="28"/>
          <w:szCs w:val="28"/>
        </w:rPr>
        <w:t xml:space="preserve">в области физической культуры и спорта, </w:t>
      </w:r>
      <w:r w:rsidRPr="004B4452">
        <w:rPr>
          <w:sz w:val="28"/>
          <w:szCs w:val="28"/>
        </w:rPr>
        <w:t>имеющая основной целью укрепление здоровья нации, физическое развитие, повышение престижа области на международных соревнованиях.</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Большое внимание уделяется укреплению материально-технической базы физической культуры и спорта. В 2018 году </w:t>
      </w:r>
      <w:proofErr w:type="gramStart"/>
      <w:r w:rsidRPr="004B4452">
        <w:rPr>
          <w:sz w:val="28"/>
          <w:szCs w:val="28"/>
        </w:rPr>
        <w:t>введены</w:t>
      </w:r>
      <w:proofErr w:type="gramEnd"/>
      <w:r w:rsidRPr="004B4452">
        <w:rPr>
          <w:sz w:val="28"/>
          <w:szCs w:val="28"/>
        </w:rPr>
        <w:t xml:space="preserve"> в строй:</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физкультурно-оздоровительный комплекс «Жемчужина» в г</w:t>
      </w:r>
      <w:proofErr w:type="gramStart"/>
      <w:r w:rsidRPr="004B4452">
        <w:rPr>
          <w:sz w:val="28"/>
          <w:szCs w:val="28"/>
        </w:rPr>
        <w:t>.О</w:t>
      </w:r>
      <w:proofErr w:type="gramEnd"/>
      <w:r w:rsidRPr="004B4452">
        <w:rPr>
          <w:sz w:val="28"/>
          <w:szCs w:val="28"/>
        </w:rPr>
        <w:t xml:space="preserve">сиповичи,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спортивные залы и бассейн в новой школе </w:t>
      </w:r>
      <w:proofErr w:type="gramStart"/>
      <w:r w:rsidRPr="004B4452">
        <w:rPr>
          <w:sz w:val="28"/>
          <w:szCs w:val="28"/>
        </w:rPr>
        <w:t>г</w:t>
      </w:r>
      <w:proofErr w:type="gramEnd"/>
      <w:r w:rsidRPr="004B4452">
        <w:rPr>
          <w:sz w:val="28"/>
          <w:szCs w:val="28"/>
        </w:rPr>
        <w:t xml:space="preserve">. Бобруйска,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площадки с уличными тренажерами в рабочем поселке Татарка </w:t>
      </w:r>
      <w:proofErr w:type="spellStart"/>
      <w:r w:rsidRPr="004B4452">
        <w:rPr>
          <w:sz w:val="28"/>
          <w:szCs w:val="28"/>
        </w:rPr>
        <w:t>Осиповичского</w:t>
      </w:r>
      <w:proofErr w:type="spellEnd"/>
      <w:r w:rsidRPr="004B4452">
        <w:rPr>
          <w:sz w:val="28"/>
          <w:szCs w:val="28"/>
        </w:rPr>
        <w:t xml:space="preserve"> района и г</w:t>
      </w:r>
      <w:proofErr w:type="gramStart"/>
      <w:r w:rsidRPr="004B4452">
        <w:rPr>
          <w:sz w:val="28"/>
          <w:szCs w:val="28"/>
        </w:rPr>
        <w:t>.Ч</w:t>
      </w:r>
      <w:proofErr w:type="gramEnd"/>
      <w:r w:rsidRPr="004B4452">
        <w:rPr>
          <w:sz w:val="28"/>
          <w:szCs w:val="28"/>
        </w:rPr>
        <w:t xml:space="preserve">аусы,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17 плоскостных сооружений (хоккейные коробки, площадки для баскетбола, волейбола, мини-футбола, теннисный корт) в г</w:t>
      </w:r>
      <w:proofErr w:type="gramStart"/>
      <w:r w:rsidRPr="004B4452">
        <w:rPr>
          <w:sz w:val="28"/>
          <w:szCs w:val="28"/>
        </w:rPr>
        <w:t>.Б</w:t>
      </w:r>
      <w:proofErr w:type="gramEnd"/>
      <w:r w:rsidRPr="004B4452">
        <w:rPr>
          <w:sz w:val="28"/>
          <w:szCs w:val="28"/>
        </w:rPr>
        <w:t xml:space="preserve">обруйске, г.Могилеве, Бобруйском, Могилевском, </w:t>
      </w:r>
      <w:proofErr w:type="spellStart"/>
      <w:r w:rsidRPr="004B4452">
        <w:rPr>
          <w:sz w:val="28"/>
          <w:szCs w:val="28"/>
        </w:rPr>
        <w:t>Костюковичском</w:t>
      </w:r>
      <w:proofErr w:type="spellEnd"/>
      <w:r w:rsidRPr="004B4452">
        <w:rPr>
          <w:sz w:val="28"/>
          <w:szCs w:val="28"/>
        </w:rPr>
        <w:t xml:space="preserve"> районах.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Модернизировано 5 комплексных спортивных площадок на дворовых территориях в г</w:t>
      </w:r>
      <w:proofErr w:type="gramStart"/>
      <w:r w:rsidRPr="004B4452">
        <w:rPr>
          <w:sz w:val="28"/>
          <w:szCs w:val="28"/>
        </w:rPr>
        <w:t>.Б</w:t>
      </w:r>
      <w:proofErr w:type="gramEnd"/>
      <w:r w:rsidRPr="004B4452">
        <w:rPr>
          <w:sz w:val="28"/>
          <w:szCs w:val="28"/>
        </w:rPr>
        <w:t xml:space="preserve">обруйске, г.Кричеве, г.Костюковичах, г.Мстиславле, г.Могилеве.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Проведен целый ряд ярких, знаковых спортивно-массовых соревнований и мероприятий: открытие </w:t>
      </w:r>
      <w:proofErr w:type="spellStart"/>
      <w:r w:rsidRPr="004B4452">
        <w:rPr>
          <w:sz w:val="28"/>
          <w:szCs w:val="28"/>
        </w:rPr>
        <w:t>велосезона</w:t>
      </w:r>
      <w:proofErr w:type="spellEnd"/>
      <w:r w:rsidRPr="004B4452">
        <w:rPr>
          <w:sz w:val="28"/>
          <w:szCs w:val="28"/>
        </w:rPr>
        <w:t xml:space="preserve"> и </w:t>
      </w:r>
      <w:proofErr w:type="spellStart"/>
      <w:r w:rsidRPr="004B4452">
        <w:rPr>
          <w:sz w:val="28"/>
          <w:szCs w:val="28"/>
        </w:rPr>
        <w:t>велокарнавал</w:t>
      </w:r>
      <w:proofErr w:type="spellEnd"/>
      <w:r w:rsidRPr="004B4452">
        <w:rPr>
          <w:sz w:val="28"/>
          <w:szCs w:val="28"/>
        </w:rPr>
        <w:t xml:space="preserve"> в Могилеве, фестиваль «Папа, мама, я – спортивная семья», фестиваль «Футбол детям», открытое первенство </w:t>
      </w:r>
      <w:proofErr w:type="gramStart"/>
      <w:r w:rsidRPr="004B4452">
        <w:rPr>
          <w:sz w:val="28"/>
          <w:szCs w:val="28"/>
        </w:rPr>
        <w:t>г</w:t>
      </w:r>
      <w:proofErr w:type="gramEnd"/>
      <w:r w:rsidRPr="004B4452">
        <w:rPr>
          <w:sz w:val="28"/>
          <w:szCs w:val="28"/>
        </w:rPr>
        <w:t xml:space="preserve">. Могилева по </w:t>
      </w:r>
      <w:proofErr w:type="spellStart"/>
      <w:r w:rsidRPr="004B4452">
        <w:rPr>
          <w:sz w:val="28"/>
          <w:szCs w:val="28"/>
        </w:rPr>
        <w:t>маутинбайку</w:t>
      </w:r>
      <w:proofErr w:type="spellEnd"/>
      <w:r w:rsidRPr="004B4452">
        <w:rPr>
          <w:sz w:val="28"/>
          <w:szCs w:val="28"/>
        </w:rPr>
        <w:t xml:space="preserve"> в дисциплине кросс-кантри марафон ХСМ, пробег «Дорога к счастью». На высоком организационном уровне прошла Спартакиада Союзного государства «Олимп».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Всего в 2018 году в спортивно-массовых мероприятиях приняло участие около 287 тысяч жителей области.  </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Объем экспорта туристических услуг за 2018 год составил 5,47 млн. долларов США, темп роста – 121,2% к 2017 году.</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На чемпионатах, Кубках и первенствах мира и Европы в 2018 году завоевано 126 медалей различного достоинства, в том числе 85 по олимпийским видам спорта. Впервые в истории могилевского спорта завоеваны золотые медали на зимних </w:t>
      </w:r>
      <w:r>
        <w:rPr>
          <w:sz w:val="28"/>
          <w:szCs w:val="28"/>
        </w:rPr>
        <w:t>О</w:t>
      </w:r>
      <w:r w:rsidRPr="004B4452">
        <w:rPr>
          <w:sz w:val="28"/>
          <w:szCs w:val="28"/>
        </w:rPr>
        <w:t xml:space="preserve">лимпийских и </w:t>
      </w:r>
      <w:proofErr w:type="spellStart"/>
      <w:r>
        <w:rPr>
          <w:sz w:val="28"/>
          <w:szCs w:val="28"/>
        </w:rPr>
        <w:t>П</w:t>
      </w:r>
      <w:r w:rsidRPr="004B4452">
        <w:rPr>
          <w:sz w:val="28"/>
          <w:szCs w:val="28"/>
        </w:rPr>
        <w:t>аралимпийских</w:t>
      </w:r>
      <w:proofErr w:type="spellEnd"/>
      <w:r w:rsidRPr="004B4452">
        <w:rPr>
          <w:sz w:val="28"/>
          <w:szCs w:val="28"/>
        </w:rPr>
        <w:t xml:space="preserve"> играх – </w:t>
      </w:r>
      <w:proofErr w:type="spellStart"/>
      <w:r w:rsidRPr="004B4452">
        <w:rPr>
          <w:sz w:val="28"/>
          <w:szCs w:val="28"/>
        </w:rPr>
        <w:t>Динарой</w:t>
      </w:r>
      <w:proofErr w:type="spellEnd"/>
      <w:r w:rsidRPr="004B4452">
        <w:rPr>
          <w:sz w:val="28"/>
          <w:szCs w:val="28"/>
        </w:rPr>
        <w:t xml:space="preserve"> </w:t>
      </w:r>
      <w:proofErr w:type="spellStart"/>
      <w:r w:rsidRPr="004B4452">
        <w:rPr>
          <w:sz w:val="28"/>
          <w:szCs w:val="28"/>
        </w:rPr>
        <w:t>Алимбековой</w:t>
      </w:r>
      <w:proofErr w:type="spellEnd"/>
      <w:r w:rsidRPr="004B4452">
        <w:rPr>
          <w:sz w:val="28"/>
          <w:szCs w:val="28"/>
        </w:rPr>
        <w:t xml:space="preserve"> и Юрием </w:t>
      </w:r>
      <w:proofErr w:type="gramStart"/>
      <w:r w:rsidRPr="004B4452">
        <w:rPr>
          <w:sz w:val="28"/>
          <w:szCs w:val="28"/>
        </w:rPr>
        <w:t>Голубом</w:t>
      </w:r>
      <w:proofErr w:type="gramEnd"/>
      <w:r w:rsidRPr="004B4452">
        <w:rPr>
          <w:sz w:val="28"/>
          <w:szCs w:val="28"/>
        </w:rPr>
        <w:t>.</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На Юношеских олимпийских играх в Буэнос-Айресе представители области завоевали 3 медали: Колосов Артем – 2 золотые медали (дзюдо), Варакина Наталья – бронзовая медаль (борьба женская).</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t xml:space="preserve">Чемпионом мира стал Денис </w:t>
      </w:r>
      <w:proofErr w:type="spellStart"/>
      <w:r w:rsidRPr="004B4452">
        <w:rPr>
          <w:sz w:val="28"/>
          <w:szCs w:val="28"/>
        </w:rPr>
        <w:t>Махлай</w:t>
      </w:r>
      <w:proofErr w:type="spellEnd"/>
      <w:r w:rsidRPr="004B4452">
        <w:rPr>
          <w:sz w:val="28"/>
          <w:szCs w:val="28"/>
        </w:rPr>
        <w:t xml:space="preserve"> (гребля на байдарках и каноэ), призером – Надежда </w:t>
      </w:r>
      <w:proofErr w:type="spellStart"/>
      <w:r w:rsidRPr="004B4452">
        <w:rPr>
          <w:sz w:val="28"/>
          <w:szCs w:val="28"/>
        </w:rPr>
        <w:t>Макарченко</w:t>
      </w:r>
      <w:proofErr w:type="spellEnd"/>
      <w:r w:rsidRPr="004B4452">
        <w:rPr>
          <w:sz w:val="28"/>
          <w:szCs w:val="28"/>
        </w:rPr>
        <w:t xml:space="preserve"> (гребля на байдарках и каноэ), </w:t>
      </w:r>
      <w:proofErr w:type="spellStart"/>
      <w:r w:rsidRPr="004B4452">
        <w:rPr>
          <w:sz w:val="28"/>
          <w:szCs w:val="28"/>
        </w:rPr>
        <w:t>Залина</w:t>
      </w:r>
      <w:proofErr w:type="spellEnd"/>
      <w:r w:rsidRPr="004B4452">
        <w:rPr>
          <w:sz w:val="28"/>
          <w:szCs w:val="28"/>
        </w:rPr>
        <w:t xml:space="preserve"> </w:t>
      </w:r>
      <w:proofErr w:type="spellStart"/>
      <w:r w:rsidRPr="004B4452">
        <w:rPr>
          <w:sz w:val="28"/>
          <w:szCs w:val="28"/>
        </w:rPr>
        <w:t>Сидакова</w:t>
      </w:r>
      <w:proofErr w:type="spellEnd"/>
      <w:r w:rsidRPr="004B4452">
        <w:rPr>
          <w:sz w:val="28"/>
          <w:szCs w:val="28"/>
        </w:rPr>
        <w:t xml:space="preserve"> (борьба женская). Серебряным призером чемпионата мира по тяжелой атлетике стала Дарья Наумова.</w:t>
      </w:r>
      <w:r>
        <w:rPr>
          <w:sz w:val="28"/>
          <w:szCs w:val="28"/>
        </w:rPr>
        <w:t xml:space="preserve"> </w:t>
      </w:r>
      <w:r w:rsidRPr="004B4452">
        <w:rPr>
          <w:sz w:val="28"/>
          <w:szCs w:val="28"/>
        </w:rPr>
        <w:t xml:space="preserve">Чемпионкой Европы стала Ирина Курочкина (борьба женская). Призерами чемпионатов Европы стали Ванесса </w:t>
      </w:r>
      <w:proofErr w:type="spellStart"/>
      <w:r w:rsidRPr="004B4452">
        <w:rPr>
          <w:sz w:val="28"/>
          <w:szCs w:val="28"/>
        </w:rPr>
        <w:t>Колодинская</w:t>
      </w:r>
      <w:proofErr w:type="spellEnd"/>
      <w:r w:rsidRPr="004B4452">
        <w:rPr>
          <w:sz w:val="28"/>
          <w:szCs w:val="28"/>
        </w:rPr>
        <w:t xml:space="preserve">, Вероника Иванова (борьба женская), Денис </w:t>
      </w:r>
      <w:proofErr w:type="spellStart"/>
      <w:r w:rsidRPr="004B4452">
        <w:rPr>
          <w:sz w:val="28"/>
          <w:szCs w:val="28"/>
        </w:rPr>
        <w:t>Махлай</w:t>
      </w:r>
      <w:proofErr w:type="spellEnd"/>
      <w:r w:rsidRPr="004B4452">
        <w:rPr>
          <w:sz w:val="28"/>
          <w:szCs w:val="28"/>
        </w:rPr>
        <w:t xml:space="preserve">, Надежда </w:t>
      </w:r>
      <w:proofErr w:type="spellStart"/>
      <w:r w:rsidRPr="004B4452">
        <w:rPr>
          <w:sz w:val="28"/>
          <w:szCs w:val="28"/>
        </w:rPr>
        <w:t>Макарченко</w:t>
      </w:r>
      <w:proofErr w:type="spellEnd"/>
      <w:r w:rsidRPr="004B4452">
        <w:rPr>
          <w:sz w:val="28"/>
          <w:szCs w:val="28"/>
        </w:rPr>
        <w:t xml:space="preserve"> (гребля на байдарках и каноэ), Нина Савина (легкая атлетика).</w:t>
      </w:r>
    </w:p>
    <w:p w:rsidR="00F33BF0" w:rsidRPr="004B4452" w:rsidRDefault="00F33BF0" w:rsidP="00F33BF0">
      <w:pPr>
        <w:keepNext/>
        <w:autoSpaceDE w:val="0"/>
        <w:autoSpaceDN w:val="0"/>
        <w:adjustRightInd w:val="0"/>
        <w:ind w:firstLine="709"/>
        <w:jc w:val="both"/>
        <w:rPr>
          <w:sz w:val="28"/>
          <w:szCs w:val="28"/>
        </w:rPr>
      </w:pPr>
      <w:r w:rsidRPr="004B4452">
        <w:rPr>
          <w:sz w:val="28"/>
          <w:szCs w:val="28"/>
        </w:rPr>
        <w:lastRenderedPageBreak/>
        <w:t>На чемпионате Европы по плаванию (</w:t>
      </w:r>
      <w:proofErr w:type="spellStart"/>
      <w:r w:rsidRPr="004B4452">
        <w:rPr>
          <w:sz w:val="28"/>
          <w:szCs w:val="28"/>
        </w:rPr>
        <w:t>инваспорт</w:t>
      </w:r>
      <w:proofErr w:type="spellEnd"/>
      <w:r w:rsidRPr="004B4452">
        <w:rPr>
          <w:sz w:val="28"/>
          <w:szCs w:val="28"/>
        </w:rPr>
        <w:t xml:space="preserve">) 7 золотых медалей завоевал Игорь Бокий. Победителями и призерами этапов Кубка мира стали Юрий Голуб и Василий </w:t>
      </w:r>
      <w:proofErr w:type="spellStart"/>
      <w:r w:rsidRPr="004B4452">
        <w:rPr>
          <w:sz w:val="28"/>
          <w:szCs w:val="28"/>
        </w:rPr>
        <w:t>Шаптебой</w:t>
      </w:r>
      <w:proofErr w:type="spellEnd"/>
      <w:r w:rsidRPr="004B4452">
        <w:rPr>
          <w:sz w:val="28"/>
          <w:szCs w:val="28"/>
        </w:rPr>
        <w:t xml:space="preserve"> (</w:t>
      </w:r>
      <w:proofErr w:type="spellStart"/>
      <w:r w:rsidRPr="004B4452">
        <w:rPr>
          <w:sz w:val="28"/>
          <w:szCs w:val="28"/>
        </w:rPr>
        <w:t>инваспорт-биатлон</w:t>
      </w:r>
      <w:proofErr w:type="spellEnd"/>
      <w:r w:rsidRPr="004B4452">
        <w:rPr>
          <w:sz w:val="28"/>
          <w:szCs w:val="28"/>
        </w:rPr>
        <w:t xml:space="preserve"> и лыжные гонки).</w:t>
      </w:r>
    </w:p>
    <w:p w:rsidR="00F33BF0" w:rsidRDefault="00F33BF0" w:rsidP="00F33BF0">
      <w:pPr>
        <w:keepNext/>
        <w:autoSpaceDE w:val="0"/>
        <w:autoSpaceDN w:val="0"/>
        <w:adjustRightInd w:val="0"/>
        <w:ind w:firstLine="709"/>
        <w:jc w:val="both"/>
        <w:rPr>
          <w:sz w:val="28"/>
          <w:szCs w:val="28"/>
        </w:rPr>
      </w:pPr>
      <w:r w:rsidRPr="004B4452">
        <w:rPr>
          <w:sz w:val="28"/>
          <w:szCs w:val="28"/>
        </w:rPr>
        <w:t>В 2019 году на особом контроле в облисполкоме будет находиться работа по росту заработной платы, снижению затрат на производство продукции подведомственными организациями, сокращению количества убыточных организаций, развитию малого бизнеса, созданию новых рабочих мест, развитию торгово-экономического и инвестиционного сотрудничества с другими странами.</w:t>
      </w:r>
    </w:p>
    <w:p w:rsidR="00F33BF0" w:rsidRDefault="00F33BF0" w:rsidP="00F33BF0">
      <w:pPr>
        <w:pStyle w:val="c1e0e7eee2fbe9"/>
        <w:ind w:firstLine="709"/>
        <w:jc w:val="both"/>
        <w:rPr>
          <w:sz w:val="28"/>
          <w:szCs w:val="28"/>
          <w:lang w:val="ru-RU"/>
        </w:rPr>
      </w:pPr>
    </w:p>
    <w:p w:rsidR="00F33BF0" w:rsidRPr="009E59ED" w:rsidRDefault="00F33BF0" w:rsidP="00F33BF0">
      <w:pPr>
        <w:pStyle w:val="c1e0e7eee2fbe9"/>
        <w:ind w:firstLine="709"/>
        <w:jc w:val="both"/>
        <w:rPr>
          <w:sz w:val="28"/>
          <w:szCs w:val="28"/>
        </w:rPr>
      </w:pPr>
      <w:r w:rsidRPr="009E59ED">
        <w:rPr>
          <w:sz w:val="28"/>
          <w:szCs w:val="28"/>
        </w:rPr>
        <w:t xml:space="preserve">В 2018 году деятельность </w:t>
      </w:r>
      <w:r w:rsidRPr="000644ED">
        <w:rPr>
          <w:b/>
          <w:sz w:val="28"/>
          <w:szCs w:val="28"/>
          <w:lang w:val="ru-RU"/>
        </w:rPr>
        <w:t xml:space="preserve">Кричевского </w:t>
      </w:r>
      <w:r w:rsidRPr="000644ED">
        <w:rPr>
          <w:b/>
          <w:sz w:val="28"/>
          <w:szCs w:val="28"/>
        </w:rPr>
        <w:t>районного исполнительного комитета</w:t>
      </w:r>
      <w:r w:rsidRPr="009E59ED">
        <w:rPr>
          <w:sz w:val="28"/>
          <w:szCs w:val="28"/>
        </w:rPr>
        <w:t xml:space="preserve"> (далее – райисполком) была направлена на обеспечение сбалансированности экономики района, повышение эффективности работы промышленного комплекса, организаций сельского хозяйства, развитие жилищного строительства, активизацию инвестиционной деятельности, расширение внешнеэкономических связей, развитие социальной сферы в целях достижения параметров социально-экономического развития Кричевского района, достижения реального повышения благосостояния и уровня жизни жителей района.</w:t>
      </w:r>
    </w:p>
    <w:p w:rsidR="00F33BF0" w:rsidRPr="009E59ED" w:rsidRDefault="00F33BF0" w:rsidP="00F33BF0">
      <w:pPr>
        <w:pStyle w:val="c1e0e7eee2fbe9"/>
        <w:ind w:firstLine="709"/>
        <w:jc w:val="both"/>
        <w:rPr>
          <w:sz w:val="28"/>
          <w:szCs w:val="28"/>
        </w:rPr>
      </w:pPr>
      <w:r w:rsidRPr="009E59ED">
        <w:rPr>
          <w:sz w:val="28"/>
          <w:szCs w:val="28"/>
        </w:rPr>
        <w:t xml:space="preserve">На особом контроле райисполкома находились реализация мероприятий Программы социально-экономического развития юго-восточного региона Могилевской области на период до 2020 года, трудоустройство граждан на вновь созданные рабочие места, в том числе за счет создания новых предприятий и производств, снижение уровня безработицы, привлечение инвестиций в экономику района, снижение затрат, диверсификация экспорта товаров и услуг. </w:t>
      </w:r>
    </w:p>
    <w:p w:rsidR="00F33BF0" w:rsidRPr="009A608B" w:rsidRDefault="00F33BF0" w:rsidP="00F33BF0">
      <w:pPr>
        <w:pStyle w:val="c1e0e7eee2fbe9"/>
        <w:ind w:firstLine="709"/>
        <w:jc w:val="both"/>
        <w:rPr>
          <w:b/>
          <w:sz w:val="28"/>
          <w:szCs w:val="28"/>
        </w:rPr>
      </w:pPr>
      <w:r w:rsidRPr="009A608B">
        <w:rPr>
          <w:b/>
          <w:sz w:val="28"/>
          <w:szCs w:val="28"/>
        </w:rPr>
        <w:t>Развитие реального сектора экономики района</w:t>
      </w:r>
    </w:p>
    <w:p w:rsidR="00F33BF0" w:rsidRPr="009E59ED" w:rsidRDefault="00F33BF0" w:rsidP="00F33BF0">
      <w:pPr>
        <w:pStyle w:val="c1e0e7eee2fbe9"/>
        <w:ind w:firstLine="709"/>
        <w:jc w:val="both"/>
        <w:rPr>
          <w:sz w:val="28"/>
          <w:szCs w:val="28"/>
        </w:rPr>
      </w:pPr>
      <w:r w:rsidRPr="009E59ED">
        <w:rPr>
          <w:sz w:val="28"/>
          <w:szCs w:val="28"/>
        </w:rPr>
        <w:t xml:space="preserve">За 2018 год предприятиями промышленного сектора экономики произведено промышленной продукции в фактических ценах на 178,6 млн. рублей, или 112,6% к 2017 году. Темп роста производства промышленной продукции по установленному набору товаров-представителей составил 108,0% к уровню 2017 года. </w:t>
      </w:r>
    </w:p>
    <w:p w:rsidR="00F33BF0" w:rsidRPr="009E59ED" w:rsidRDefault="00F33BF0" w:rsidP="00F33BF0">
      <w:pPr>
        <w:pStyle w:val="c1e0e7eee2fbe9"/>
        <w:ind w:firstLine="709"/>
        <w:jc w:val="both"/>
        <w:rPr>
          <w:sz w:val="28"/>
          <w:szCs w:val="28"/>
        </w:rPr>
      </w:pPr>
      <w:r w:rsidRPr="009E59ED">
        <w:rPr>
          <w:sz w:val="28"/>
          <w:szCs w:val="28"/>
        </w:rPr>
        <w:t>В натуральном выражении в целом по району за 2018 год увеличено производство цемента на 5,1%, или на 67,7 тыс. тонн, цементно-стружечных плит – в 1,9 раза, или на 767,2 тыс. м2, элементов конструкций и изделий сборных из железобетона – на 16,3 %, или на 619 м3, металлоконструкций строительных сборных – в 33,5 раза, или на 65 тонн, за прошедший год произведено 10 тонн кукурузной палочки.</w:t>
      </w:r>
    </w:p>
    <w:p w:rsidR="00F33BF0" w:rsidRPr="009E59ED" w:rsidRDefault="00F33BF0" w:rsidP="00F33BF0">
      <w:pPr>
        <w:pStyle w:val="c1e0e7eee2fbe9"/>
        <w:ind w:firstLine="709"/>
        <w:jc w:val="both"/>
        <w:rPr>
          <w:sz w:val="28"/>
          <w:szCs w:val="28"/>
        </w:rPr>
      </w:pPr>
      <w:r w:rsidRPr="009E59ED">
        <w:rPr>
          <w:sz w:val="28"/>
          <w:szCs w:val="28"/>
        </w:rPr>
        <w:t>В ОАО «Кричевцементношифер» произведена установка линии для фасовки цемента в мягкие контейнеры весом 1000 кг, это позволило увеличить объем отгружаемого тарированного цементана более 10 тыс. тонн.</w:t>
      </w:r>
    </w:p>
    <w:p w:rsidR="00F33BF0" w:rsidRPr="009E59ED" w:rsidRDefault="00F33BF0" w:rsidP="00F33BF0">
      <w:pPr>
        <w:pStyle w:val="c1e0e7eee2fbe9"/>
        <w:ind w:firstLine="709"/>
        <w:jc w:val="both"/>
        <w:rPr>
          <w:sz w:val="28"/>
          <w:szCs w:val="28"/>
        </w:rPr>
      </w:pPr>
      <w:r w:rsidRPr="009E59ED">
        <w:rPr>
          <w:sz w:val="28"/>
          <w:szCs w:val="28"/>
        </w:rPr>
        <w:t xml:space="preserve">По итогам работы за 2018 год темп роста валовой продукции в сопоставимых ценах 2017 года в сельскохозяйственных организациях района составил 88,6% при задании 103,4%. Производство молока за 2018 год составило 12,9 тыс. тонн, производство продукции выращивания - 1,5 тыс. </w:t>
      </w:r>
      <w:r w:rsidRPr="009E59ED">
        <w:rPr>
          <w:sz w:val="28"/>
          <w:szCs w:val="28"/>
        </w:rPr>
        <w:lastRenderedPageBreak/>
        <w:t>тонн. Среднесуточный привес на выращивании и откорме крупного рогатого скота по району составил 438 г. Удой молока на одну фуражную корову по району за 2018 год составил 2931 кг. По всем каналам сбыта реализовано 11095,7 т молока. Сельскохозяйственными организациями района произведено (выращено) 1460,5 т говядины. Реализовано скота на убой в живом весе 1045,8 т, что составило 105,4% к уровню 2017 года.</w:t>
      </w:r>
    </w:p>
    <w:p w:rsidR="00F33BF0" w:rsidRPr="009E59ED" w:rsidRDefault="00F33BF0" w:rsidP="00F33BF0">
      <w:pPr>
        <w:pStyle w:val="c1e0e7eee2fbe9"/>
        <w:ind w:firstLine="709"/>
        <w:jc w:val="both"/>
        <w:rPr>
          <w:sz w:val="28"/>
          <w:szCs w:val="28"/>
        </w:rPr>
      </w:pPr>
      <w:r w:rsidRPr="009E59ED">
        <w:rPr>
          <w:sz w:val="28"/>
          <w:szCs w:val="28"/>
        </w:rPr>
        <w:t xml:space="preserve">Поголовье крупного рогатого скота на 1 января 2019 г. составило 13046 голов и увеличилось на 438 голов к началу 2018 года, в том числе коров - 4172 головы. </w:t>
      </w:r>
    </w:p>
    <w:p w:rsidR="00F33BF0" w:rsidRPr="009E59ED" w:rsidRDefault="00F33BF0" w:rsidP="00F33BF0">
      <w:pPr>
        <w:pStyle w:val="c1e0e7eee2fbe9"/>
        <w:ind w:firstLine="709"/>
        <w:jc w:val="both"/>
        <w:rPr>
          <w:sz w:val="28"/>
          <w:szCs w:val="28"/>
        </w:rPr>
      </w:pPr>
      <w:r w:rsidRPr="009E59ED">
        <w:rPr>
          <w:sz w:val="28"/>
          <w:szCs w:val="28"/>
        </w:rPr>
        <w:t>В рамках мероприятий Программы социально-экономического развития юго-восточного региона Могилевской области на период до 2020 года в СПК «Колхоз им. Суворова» продолжается реконструкция существующей молочнотоварной фермы под МТФ на 635 голов в д. Сычики. В 2018 году за счет льготных кредитных ресурсов ОАО «Белагропромбанк» освоено 596,8 тыс. руб. В КСУП «Бель» совместно с Центром повышения квалификации руководящих работников и специалистов Комитета по сельскому хозяйству и продовольствию Могилевского облисполкома внедряется проект по IT-координируемой организации труда на МТК «Бель». Сельскохозяйственными предприятиями района приобретено 12 единиц сельскохозяйственной техники на сумму 37,9 тыс. руб. В отрасль сельского хозяйства за прошедший год прибыло 18 молодых специалистов.</w:t>
      </w:r>
    </w:p>
    <w:p w:rsidR="00F33BF0" w:rsidRPr="009E59ED" w:rsidRDefault="00F33BF0" w:rsidP="00F33BF0">
      <w:pPr>
        <w:pStyle w:val="c1e0e7eee2fbe9"/>
        <w:ind w:firstLine="709"/>
        <w:jc w:val="both"/>
        <w:rPr>
          <w:sz w:val="28"/>
          <w:szCs w:val="28"/>
        </w:rPr>
      </w:pPr>
      <w:r w:rsidRPr="009E59ED">
        <w:rPr>
          <w:sz w:val="28"/>
          <w:szCs w:val="28"/>
        </w:rPr>
        <w:t>Сельскохозяйственными организациями района за 2018 заготовлено сена - 2729 т, сенажа - 32716 т, силоса- 47118 т, соломы - 2334 т.</w:t>
      </w:r>
    </w:p>
    <w:p w:rsidR="00F33BF0" w:rsidRPr="009E59ED" w:rsidRDefault="00F33BF0" w:rsidP="00F33BF0">
      <w:pPr>
        <w:pStyle w:val="c1e0e7eee2fbe9"/>
        <w:ind w:firstLine="709"/>
        <w:jc w:val="both"/>
        <w:rPr>
          <w:sz w:val="28"/>
          <w:szCs w:val="28"/>
        </w:rPr>
      </w:pPr>
      <w:r w:rsidRPr="009E59ED">
        <w:rPr>
          <w:sz w:val="28"/>
          <w:szCs w:val="28"/>
        </w:rPr>
        <w:t xml:space="preserve">В сельскохозяйственных организациях района в 2018 году произведено зерна в амбарном весе 23589 т. Урожайность зерновых и зернобобовых культур составила 22 ц/га. Валовой сбор картофеля составил 162 т при урожайности 231 ц/га. </w:t>
      </w:r>
    </w:p>
    <w:p w:rsidR="00F33BF0" w:rsidRPr="009E59ED" w:rsidRDefault="00F33BF0" w:rsidP="00F33BF0">
      <w:pPr>
        <w:pStyle w:val="c1e0e7eee2fbe9"/>
        <w:ind w:firstLine="709"/>
        <w:jc w:val="both"/>
        <w:rPr>
          <w:sz w:val="28"/>
          <w:szCs w:val="28"/>
        </w:rPr>
      </w:pPr>
      <w:r w:rsidRPr="009E59ED">
        <w:rPr>
          <w:sz w:val="28"/>
          <w:szCs w:val="28"/>
        </w:rPr>
        <w:t>За 2018 год сельскохозяйственными организациями района получено: чистой прибыли в сумме 620 тыс. рублей; прибыли от реализации продукции, товаров, работ, услуг - 603 тыс. рублей, выручки от реализации продукции, товаров, работ, услуг - 18603 тыс. рублей, или 116% к 2017 году. За 2018 год выручка от реализации продукции, товаров, работ, услуг на одного среднесписочного работника составила 24,3 тыс. рублей, или 138,9% к 2017 году.Рентабельность продаж за 2018 год составила 3,2%, рентабельность реализованной продукции, товаров, работ, услуг - 3,8%.</w:t>
      </w:r>
    </w:p>
    <w:p w:rsidR="00F33BF0" w:rsidRPr="009E59ED" w:rsidRDefault="00F33BF0" w:rsidP="00F33BF0">
      <w:pPr>
        <w:pStyle w:val="c1e0e7eee2fbe9"/>
        <w:ind w:firstLine="709"/>
        <w:jc w:val="both"/>
        <w:rPr>
          <w:sz w:val="28"/>
          <w:szCs w:val="28"/>
        </w:rPr>
      </w:pPr>
      <w:r w:rsidRPr="009E59ED">
        <w:rPr>
          <w:sz w:val="28"/>
          <w:szCs w:val="28"/>
        </w:rPr>
        <w:t xml:space="preserve">Одной из основных задач 2018 года являлось улучшение финансового положения организаций реального сектора экономики района. </w:t>
      </w:r>
    </w:p>
    <w:p w:rsidR="00F33BF0" w:rsidRPr="009E59ED" w:rsidRDefault="00F33BF0" w:rsidP="00F33BF0">
      <w:pPr>
        <w:pStyle w:val="c1e0e7eee2fbe9"/>
        <w:ind w:firstLine="709"/>
        <w:jc w:val="both"/>
        <w:rPr>
          <w:sz w:val="28"/>
          <w:szCs w:val="28"/>
        </w:rPr>
      </w:pPr>
      <w:r w:rsidRPr="009E59ED">
        <w:rPr>
          <w:sz w:val="28"/>
          <w:szCs w:val="28"/>
        </w:rPr>
        <w:t xml:space="preserve">За 2018 год по району прибыль от реализации продукции, товаров, работ, услуг составила 35,2 млн. руб. и увеличилась к уровню 2017 года на 2,8%. Рентабельность продаж составила 7,9%. По району обеспечен рост выручки от реализации продукции, товаров, работ, услуг, которая к уровню 2017 года составила 145,4%. </w:t>
      </w:r>
    </w:p>
    <w:p w:rsidR="00F33BF0" w:rsidRPr="009E59ED" w:rsidRDefault="00F33BF0" w:rsidP="00F33BF0">
      <w:pPr>
        <w:pStyle w:val="c1e0e7eee2fbe9"/>
        <w:ind w:firstLine="709"/>
        <w:jc w:val="both"/>
        <w:rPr>
          <w:sz w:val="28"/>
          <w:szCs w:val="28"/>
        </w:rPr>
      </w:pPr>
      <w:r w:rsidRPr="009E59ED">
        <w:rPr>
          <w:sz w:val="28"/>
          <w:szCs w:val="28"/>
        </w:rPr>
        <w:t>Предприятиями района обеспечено снижение дебиторской задолженности на 28,8%, в том числе просроченной - на 63,6%. В 2 раза обеспечено снижение внешней дебиторской задолженности.</w:t>
      </w:r>
    </w:p>
    <w:p w:rsidR="00F33BF0" w:rsidRPr="009E59ED" w:rsidRDefault="00F33BF0" w:rsidP="00F33BF0">
      <w:pPr>
        <w:pStyle w:val="c1e0e7eee2fbe9"/>
        <w:ind w:firstLine="709"/>
        <w:jc w:val="both"/>
        <w:rPr>
          <w:sz w:val="28"/>
          <w:szCs w:val="28"/>
        </w:rPr>
      </w:pPr>
      <w:r w:rsidRPr="009E59ED">
        <w:rPr>
          <w:sz w:val="28"/>
          <w:szCs w:val="28"/>
        </w:rPr>
        <w:lastRenderedPageBreak/>
        <w:t xml:space="preserve">В 2018 году впервые за всю историю статистических наблюдений экспорт товаров без учета организаций, подчиненных республиканским органам государственного управления, превысил 7,0 млн. долл. США. Субъектами хозяйствования района товары экспортировались в 15 стран, в том числе Азербайджан, Республику Молдова, Российскую Федерацию, Украину, Германию, Данию, Латвию, Литву, Нидерланды, Польшу, Словакию, Францию, Соединенное Королевство Великобритания, Чешскую Республику, Эстонию. Экспорт товаров в 2018 году без учета организаций, подчиненных республиканским органам государственного управления, а также без нефти и нефтепродуктов, составил 7286,9 тыс. долл. США, или 199,6 % к 2017 году. Экспорт услуг без учета организаций, подчиненных республиканским органам государственного управления, составил 1167,9 тыс. долларов США и превысил в 8,3 раза уровень 2017 года. </w:t>
      </w:r>
    </w:p>
    <w:p w:rsidR="00F33BF0" w:rsidRPr="009E59ED" w:rsidRDefault="00F33BF0" w:rsidP="00F33BF0">
      <w:pPr>
        <w:pStyle w:val="c1e0e7eee2fbe9"/>
        <w:ind w:firstLine="709"/>
        <w:jc w:val="both"/>
        <w:rPr>
          <w:sz w:val="28"/>
          <w:szCs w:val="28"/>
        </w:rPr>
      </w:pPr>
      <w:r w:rsidRPr="009E59ED">
        <w:rPr>
          <w:sz w:val="28"/>
          <w:szCs w:val="28"/>
        </w:rPr>
        <w:t>Основной прирост экспорта услуг обеспечен за счет экспорта строительных услуг, оказываемых при строительстве 60-квартирного жилого дома № 1а в микрорайоне Сож с участием средств Китайской Народной Республики. За 2018 год объем строительных услуг составил 1086,7 тыс. долларов США, их удельный вес в общем объеме экспорта услуг составил 93,0%.</w:t>
      </w:r>
    </w:p>
    <w:p w:rsidR="00F33BF0" w:rsidRPr="009E59ED" w:rsidRDefault="00F33BF0" w:rsidP="00F33BF0">
      <w:pPr>
        <w:pStyle w:val="c1e0e7eee2fbe9"/>
        <w:ind w:firstLine="709"/>
        <w:jc w:val="both"/>
        <w:rPr>
          <w:sz w:val="28"/>
          <w:szCs w:val="28"/>
        </w:rPr>
      </w:pPr>
      <w:r w:rsidRPr="009E59ED">
        <w:rPr>
          <w:sz w:val="28"/>
          <w:szCs w:val="28"/>
        </w:rPr>
        <w:t>Дальнейшее развитие получила в 2018 году инвестиционная сфера. За истекший год на развитие экономики и социальной сферы района за счет всех источников финансирования освоено 19,7 млн. руб.инвестиций в основной капитал, в экономику района привлечено 920,6 тыс. долл. США прямых иностранных инвестиций на чистой основе, в том числе 695,7 тыс. долл. США за счет реализации инвестиционного проекта «Развитие ООО «Инфэн» в Кричевском районе», который начал реализовываться в 2018 году.</w:t>
      </w:r>
    </w:p>
    <w:p w:rsidR="00F33BF0" w:rsidRPr="009E59ED" w:rsidRDefault="00F33BF0" w:rsidP="00F33BF0">
      <w:pPr>
        <w:pStyle w:val="c1e0e7eee2fbe9"/>
        <w:ind w:firstLine="709"/>
        <w:jc w:val="both"/>
        <w:rPr>
          <w:sz w:val="28"/>
          <w:szCs w:val="28"/>
        </w:rPr>
      </w:pPr>
      <w:r w:rsidRPr="009E59ED">
        <w:rPr>
          <w:sz w:val="28"/>
          <w:szCs w:val="28"/>
        </w:rPr>
        <w:t>В 2018 году заключен инвестиционный договор между Республикой Беларусь и ООО «Инфэн», для реализации инвестиционного проекта безвозмездно переданы объекты недвижимости; территория, на которой размещены объекты недвижимости, вошла в состав свободной экономической зоны «Могилев», а 15.11.2018 г. ООО «Инфэн» зарегистрировано в качестве резидента СЭЗ «Могилев». В сентябре 2018 года зарегистрировано общество с ограниченной ответственностью «Жоняо Союз».</w:t>
      </w:r>
    </w:p>
    <w:p w:rsidR="00F33BF0" w:rsidRPr="009E59ED" w:rsidRDefault="00F33BF0" w:rsidP="00F33BF0">
      <w:pPr>
        <w:pStyle w:val="c1e0e7eee2fbe9"/>
        <w:ind w:firstLine="709"/>
        <w:jc w:val="both"/>
        <w:rPr>
          <w:sz w:val="28"/>
          <w:szCs w:val="28"/>
        </w:rPr>
      </w:pPr>
      <w:r w:rsidRPr="009E59ED">
        <w:rPr>
          <w:sz w:val="28"/>
          <w:szCs w:val="28"/>
        </w:rPr>
        <w:t xml:space="preserve">Все перспективные точки роста райисполкомом объединены в инвестиционный паспорт района, в котором обозначены 9 перспективных направлений, 39 площадок и 5 земельных участков для реализации инвестиционных проектов, который размещен на официальном сайте райисполкома. </w:t>
      </w:r>
    </w:p>
    <w:p w:rsidR="00F33BF0" w:rsidRPr="009E59ED" w:rsidRDefault="00F33BF0" w:rsidP="00F33BF0">
      <w:pPr>
        <w:pStyle w:val="c1e0e7eee2fbe9"/>
        <w:ind w:firstLine="709"/>
        <w:jc w:val="both"/>
        <w:rPr>
          <w:sz w:val="28"/>
          <w:szCs w:val="28"/>
        </w:rPr>
      </w:pPr>
      <w:r w:rsidRPr="009E59ED">
        <w:rPr>
          <w:sz w:val="28"/>
          <w:szCs w:val="28"/>
        </w:rPr>
        <w:t xml:space="preserve">В районе уже реализован ряд инвестиционных проектов. И один из них - швейное производство - новая отрасль для района. В 2018 году на площадях СП «Производство резиновых изделий, город Кричев» ОАО «Белшина» открыто швейное производство ПТУП «Шарм-Премьер, г. Барановичи» – швейный участок, входящий в состав группы компании «Твое». С 01.11.2017г. прошли учебу на швею 22 человека из числа безработных с последующим </w:t>
      </w:r>
      <w:r w:rsidRPr="009E59ED">
        <w:rPr>
          <w:sz w:val="28"/>
          <w:szCs w:val="28"/>
        </w:rPr>
        <w:lastRenderedPageBreak/>
        <w:t>трудоустройством на данном предприятии. В настоящее время на предприятии работают 127 человек. В дальнейшем, по мере наращивания производства, будут созданы дополнительные рабочие места.</w:t>
      </w:r>
    </w:p>
    <w:p w:rsidR="00F33BF0" w:rsidRPr="009E59ED" w:rsidRDefault="00F33BF0" w:rsidP="00F33BF0">
      <w:pPr>
        <w:pStyle w:val="c1e0e7eee2fbe9"/>
        <w:ind w:firstLine="709"/>
        <w:jc w:val="both"/>
        <w:rPr>
          <w:sz w:val="28"/>
          <w:szCs w:val="28"/>
        </w:rPr>
      </w:pPr>
      <w:r w:rsidRPr="009E59ED">
        <w:rPr>
          <w:sz w:val="28"/>
          <w:szCs w:val="28"/>
        </w:rPr>
        <w:t>ЗАО «Легпромразвитие» организовано производство по пошиву верхней части обуви.</w:t>
      </w:r>
    </w:p>
    <w:p w:rsidR="00F33BF0" w:rsidRPr="009E59ED" w:rsidRDefault="00F33BF0" w:rsidP="00F33BF0">
      <w:pPr>
        <w:pStyle w:val="c1e0e7eee2fbe9"/>
        <w:ind w:firstLine="709"/>
        <w:jc w:val="both"/>
        <w:rPr>
          <w:sz w:val="28"/>
          <w:szCs w:val="28"/>
        </w:rPr>
      </w:pPr>
      <w:r w:rsidRPr="009E59ED">
        <w:rPr>
          <w:sz w:val="28"/>
          <w:szCs w:val="28"/>
        </w:rPr>
        <w:t>На жилищное строительство за счет всех источников финансирования освоено 819 тыс. руб. капитальных вложений. Всего по району введено в эксплуатацию 3047 кв. м жилья, из них 1247 кв. м – в многоквартирных жилых домах (20 кв. – социальное жилье) и 1800 кв. м – индивидуальное жилищное строительство. В 2018 году улучшили свои жилищные условия 127 семей, в том числе 21 многодетная семья. В июне 2018 года введен в эксплуатацию объект «40-квартирный жилой дом № 40 по ул. Микрорайон Комсомольский в г. Кричеве. II очередь – 20 квартир» общей площадью 1247 м2. В декабре 2018 года введен в эксплуатацию объект «Капитальный ремонт с элементами модернизации здания государственного учреждения образования «Ясли-сад № 4 г. Кричева» по ул. К. Маркса, 19а в г. Кричеве». Продолжается текущий ремонт лечебного корпуса центральной районной больницы.</w:t>
      </w:r>
    </w:p>
    <w:p w:rsidR="00F33BF0" w:rsidRPr="009E59ED" w:rsidRDefault="00F33BF0" w:rsidP="00F33BF0">
      <w:pPr>
        <w:pStyle w:val="c1e0e7eee2fbe9"/>
        <w:ind w:firstLine="709"/>
        <w:jc w:val="both"/>
        <w:rPr>
          <w:sz w:val="28"/>
          <w:szCs w:val="28"/>
        </w:rPr>
      </w:pPr>
      <w:r w:rsidRPr="009E59ED">
        <w:rPr>
          <w:sz w:val="28"/>
          <w:szCs w:val="28"/>
        </w:rPr>
        <w:t>В 2018 году осуществлено строительство 2 объектов газораспределительной системы на 9 улицах города и района. Общая протяженность газовых сетей составила 215,7 км. На строительство объектов газораспределительной системы, согласно Программе газификации эксплуатируемого жилищного фонда по г. Кричеву и Кричевскому району, освоено 255 тыс. руб.</w:t>
      </w:r>
    </w:p>
    <w:p w:rsidR="00F33BF0" w:rsidRPr="009E59ED" w:rsidRDefault="00F33BF0" w:rsidP="00F33BF0">
      <w:pPr>
        <w:pStyle w:val="c1e0e7eee2fbe9"/>
        <w:ind w:firstLine="709"/>
        <w:jc w:val="both"/>
        <w:rPr>
          <w:sz w:val="28"/>
          <w:szCs w:val="28"/>
        </w:rPr>
      </w:pPr>
      <w:r w:rsidRPr="009E59ED">
        <w:rPr>
          <w:sz w:val="28"/>
          <w:szCs w:val="28"/>
        </w:rPr>
        <w:t>Важным направлением в деятельности райисполкома является обеспечение развития предпринимательского сектора. На сегодняшний день сфера малого предпринимательства района представлена 1109 субъектами хозяйствования. В течение года в городе было создано 13 коммерческих организаций. Для успешного развития бизнеса в районе, в рамках реализации проекта ПРООН «Содействие занятости и самозанятости населения в малых и средних городах в Республике Беларусь», на базе ОАО «Кричевский рынок» создан Центр поддержки предпринимательства Кричевского района. Центром организуются: информационная поддержка (обеспечение клиентов коммуникационной техникой, интернетом, доступом к справочно-правовым системам, справочниками, каталогами, необходимым программным продуктом); оказание бизнес-услуг - юридическое и патентное обслуживание, финансовые, бухгалтерские, маркетинговые услуги; консалтинговые услуги по вопросам ведения предпринимательской деятельности; реклама - организация участия клиентов в отраслевых выставках, конференциях, презентация продуктов; учебно-методическая помощь - на базе Центра проводятся семинары и краткосрочные обучающие программы для предпринимателей.</w:t>
      </w:r>
    </w:p>
    <w:p w:rsidR="00F33BF0" w:rsidRPr="009E59ED" w:rsidRDefault="00F33BF0" w:rsidP="00F33BF0">
      <w:pPr>
        <w:pStyle w:val="c1e0e7eee2fbe9"/>
        <w:ind w:firstLine="709"/>
        <w:jc w:val="both"/>
        <w:rPr>
          <w:sz w:val="28"/>
          <w:szCs w:val="28"/>
        </w:rPr>
      </w:pPr>
      <w:r w:rsidRPr="009E59ED">
        <w:rPr>
          <w:sz w:val="28"/>
          <w:szCs w:val="28"/>
        </w:rPr>
        <w:t xml:space="preserve">Торговое обслуживание населения района в 2018 году осуществлялось через 413 объектов розничной торговли с торговой площадью 22,2 тыс. кв. м, 62 объектами общественного питания на 3,3 тыс. посадочных мест и 97 </w:t>
      </w:r>
      <w:r w:rsidRPr="009E59ED">
        <w:rPr>
          <w:sz w:val="28"/>
          <w:szCs w:val="28"/>
        </w:rPr>
        <w:lastRenderedPageBreak/>
        <w:t>объектами бытового обслуживания. За 2018 год открыто 20 объектов торговли, прирост торговых площадей по району составил 340,2 кв. м. В 2018 году введен в эксплуатацию 1 объект общественного питания- кафе «Каляда» по ул. Ленинская, ЧТУП «ШуКоМ плюс», количество посадочных мест увеличилось на 90, увеличено количество посадочных мест в кафе «Модерато» ООО «Компания Кейс» по ул. Ленинская - на 80 посадочных мест.</w:t>
      </w:r>
    </w:p>
    <w:p w:rsidR="00F33BF0" w:rsidRPr="009E59ED" w:rsidRDefault="00F33BF0" w:rsidP="00F33BF0">
      <w:pPr>
        <w:pStyle w:val="c1e0e7eee2fbe9"/>
        <w:ind w:firstLine="709"/>
        <w:jc w:val="both"/>
        <w:rPr>
          <w:sz w:val="28"/>
          <w:szCs w:val="28"/>
        </w:rPr>
      </w:pPr>
      <w:r w:rsidRPr="009E59ED">
        <w:rPr>
          <w:sz w:val="28"/>
          <w:szCs w:val="28"/>
        </w:rPr>
        <w:t xml:space="preserve">По состоянию на 01.01.2019 г. показатель государственного социального стандарта по обеспеченности населения торговыми площадями составляет 703,3 кв. метров на 1 тыс. Жителей при нормативе 600 кв. м, показатель обеспеченности населения посадочными местами в общедоступных объектах общественного питания на 1 тыс. жителей составляет 23,4 при нормативе не менее 22 мест. </w:t>
      </w:r>
    </w:p>
    <w:p w:rsidR="00F33BF0" w:rsidRPr="009E59ED" w:rsidRDefault="00F33BF0" w:rsidP="00F33BF0">
      <w:pPr>
        <w:pStyle w:val="c1e0e7eee2fbe9"/>
        <w:ind w:firstLine="709"/>
        <w:jc w:val="both"/>
        <w:rPr>
          <w:sz w:val="28"/>
          <w:szCs w:val="28"/>
        </w:rPr>
      </w:pPr>
      <w:r w:rsidRPr="009E59ED">
        <w:rPr>
          <w:sz w:val="28"/>
          <w:szCs w:val="28"/>
        </w:rPr>
        <w:t xml:space="preserve">Объем розничного товарооборота через все каналы реализации за 2018 год составил 111901,2 тыс. рублей, или 112,8% в сопоставимых ценах к уровню 2017 года. Розничный товарооборот торговли через все каналы реализации на душу населения составил 3496 руб. – 1-е место среди районов области (область без г.г. Могилева и Бобруйска – 2782 руб.). </w:t>
      </w:r>
    </w:p>
    <w:p w:rsidR="00F33BF0" w:rsidRPr="009E59ED" w:rsidRDefault="00F33BF0" w:rsidP="00F33BF0">
      <w:pPr>
        <w:pStyle w:val="c1e0e7eee2fbe9"/>
        <w:ind w:firstLine="709"/>
        <w:jc w:val="both"/>
        <w:rPr>
          <w:sz w:val="28"/>
          <w:szCs w:val="28"/>
        </w:rPr>
      </w:pPr>
      <w:r w:rsidRPr="009E59ED">
        <w:rPr>
          <w:sz w:val="28"/>
          <w:szCs w:val="28"/>
        </w:rPr>
        <w:t>Для удобства обслуживания покупателей 170 объектов торговли, бытовых услуг и общественного питания оборудованы элементами безбарьерной среды, 303 объекта торговли оснащены 363 платежными терминалами.</w:t>
      </w:r>
    </w:p>
    <w:p w:rsidR="00F33BF0" w:rsidRPr="009E59ED" w:rsidRDefault="00F33BF0" w:rsidP="00F33BF0">
      <w:pPr>
        <w:pStyle w:val="c1e0e7eee2fbe9"/>
        <w:ind w:firstLine="709"/>
        <w:jc w:val="both"/>
        <w:rPr>
          <w:sz w:val="28"/>
          <w:szCs w:val="28"/>
        </w:rPr>
      </w:pPr>
      <w:r w:rsidRPr="009E59ED">
        <w:rPr>
          <w:sz w:val="28"/>
          <w:szCs w:val="28"/>
        </w:rPr>
        <w:t xml:space="preserve">Удельный вес товаров отечественного производства в розничном товарообороте торговых организаций района за 2018 год составил 75,5% (область - 67,7%), в том числе по продовольственным товарам - 83,1% (область - 81,0%), по непродовольственным товарам - 57,0% (область - 48,0%). </w:t>
      </w:r>
    </w:p>
    <w:p w:rsidR="00F33BF0" w:rsidRPr="009E59ED" w:rsidRDefault="00F33BF0" w:rsidP="00F33BF0">
      <w:pPr>
        <w:pStyle w:val="c1e0e7eee2fbe9"/>
        <w:ind w:firstLine="709"/>
        <w:jc w:val="both"/>
        <w:rPr>
          <w:sz w:val="28"/>
          <w:szCs w:val="28"/>
        </w:rPr>
      </w:pPr>
      <w:r w:rsidRPr="009E59ED">
        <w:rPr>
          <w:sz w:val="28"/>
          <w:szCs w:val="28"/>
        </w:rPr>
        <w:t>За использование субъектами хозяйствования рекламного пространства в бюджет района поступило 25,0 тыс. рублей.</w:t>
      </w:r>
    </w:p>
    <w:p w:rsidR="00F33BF0" w:rsidRPr="009E59ED" w:rsidRDefault="00F33BF0" w:rsidP="00F33BF0">
      <w:pPr>
        <w:pStyle w:val="c1e0e7eee2fbe9"/>
        <w:ind w:firstLine="709"/>
        <w:jc w:val="both"/>
        <w:rPr>
          <w:sz w:val="28"/>
          <w:szCs w:val="28"/>
        </w:rPr>
      </w:pPr>
      <w:r w:rsidRPr="009E59ED">
        <w:rPr>
          <w:sz w:val="28"/>
          <w:szCs w:val="28"/>
        </w:rPr>
        <w:t>Продолжена работа по выполнению требований Директивы № 3 Президента Республики Беларусь от 14 июня 2007 г. Потребление топливно-энергетических ресурсов за 2018 год по району составило 265780 тонн условного топлива (107,2% к 2017 году), в том числе по котельно-печному топливу - 242603 т.у.т., или 107,4% к предыдущему году, по электрической энергии - 188382 т.у.т., или 103,5% к прошлому году, по теплоэнергии - 107910 т.у.т., или 99,3% к 2017 году. Целевой показатель по энергосбережению за 2018 год составил минус 2,8%. Фактически за 2018 год предприятиями и организациями района внедрено 42 энергосберегающих мероприятия. Экономия от внедренных энергосберегающих мероприятий составила 6987,6 т.у.т, на реализацию которых направлено 3120,4 тыс. руб., в т.ч. из республиканского бюджета по программе энергосбережения – 85,8 тыс. руб., за счет местного бюджета - 2050,3 тыс. руб., за счет собственных средств организаций - 984,3 тыс. руб.</w:t>
      </w:r>
    </w:p>
    <w:p w:rsidR="00F33BF0" w:rsidRPr="009E59ED" w:rsidRDefault="00F33BF0" w:rsidP="00F33BF0">
      <w:pPr>
        <w:pStyle w:val="c1e0e7eee2fbe9"/>
        <w:ind w:firstLine="709"/>
        <w:jc w:val="both"/>
        <w:rPr>
          <w:sz w:val="28"/>
          <w:szCs w:val="28"/>
        </w:rPr>
      </w:pPr>
      <w:r w:rsidRPr="009E59ED">
        <w:rPr>
          <w:sz w:val="28"/>
          <w:szCs w:val="28"/>
        </w:rPr>
        <w:t xml:space="preserve">Организациями системы жилищно-коммунального хозяйства продолжена работа, направленная на обеспечение населения и других </w:t>
      </w:r>
      <w:r w:rsidRPr="009E59ED">
        <w:rPr>
          <w:sz w:val="28"/>
          <w:szCs w:val="28"/>
        </w:rPr>
        <w:lastRenderedPageBreak/>
        <w:t xml:space="preserve">потребителей основными видами услуг, снижение затрат на оказываемые услуги. В районе заменено 4,8 км тепловых сетей. В 2018 году УКПП «Коммунальник» разработаны и реализованы мероприятия по снижению потерь тепловой энергии при их транспортировке, показатель составил 11% (2017 год - 14,7%). </w:t>
      </w:r>
    </w:p>
    <w:p w:rsidR="00F33BF0" w:rsidRPr="009E59ED" w:rsidRDefault="00F33BF0" w:rsidP="00F33BF0">
      <w:pPr>
        <w:pStyle w:val="c1e0e7eee2fbe9"/>
        <w:ind w:firstLine="709"/>
        <w:jc w:val="both"/>
        <w:rPr>
          <w:sz w:val="28"/>
          <w:szCs w:val="28"/>
        </w:rPr>
      </w:pPr>
      <w:r w:rsidRPr="009E59ED">
        <w:rPr>
          <w:sz w:val="28"/>
          <w:szCs w:val="28"/>
        </w:rPr>
        <w:t xml:space="preserve">За 2018 год после капитального ремонта обеспечен ввод 6,8 тыс. кв. метров общей площади жилых домов. </w:t>
      </w:r>
    </w:p>
    <w:p w:rsidR="00F33BF0" w:rsidRPr="009E59ED" w:rsidRDefault="00F33BF0" w:rsidP="00F33BF0">
      <w:pPr>
        <w:pStyle w:val="c1e0e7eee2fbe9"/>
        <w:ind w:firstLine="709"/>
        <w:jc w:val="both"/>
        <w:rPr>
          <w:sz w:val="28"/>
          <w:szCs w:val="28"/>
        </w:rPr>
      </w:pPr>
      <w:r w:rsidRPr="009E59ED">
        <w:rPr>
          <w:sz w:val="28"/>
          <w:szCs w:val="28"/>
        </w:rPr>
        <w:t>В 2018 г. на базе УКПП «Водоканал» создана единая диспетчерская служба с коротким номером 115, а также портал 115.бел.</w:t>
      </w:r>
    </w:p>
    <w:p w:rsidR="00F33BF0" w:rsidRPr="009E59ED" w:rsidRDefault="00F33BF0" w:rsidP="00F33BF0">
      <w:pPr>
        <w:pStyle w:val="c1e0e7eee2fbe9"/>
        <w:ind w:firstLine="709"/>
        <w:jc w:val="both"/>
        <w:rPr>
          <w:sz w:val="28"/>
          <w:szCs w:val="28"/>
        </w:rPr>
      </w:pPr>
      <w:r w:rsidRPr="009E59ED">
        <w:rPr>
          <w:sz w:val="28"/>
          <w:szCs w:val="28"/>
        </w:rPr>
        <w:t>Во исполнение районных мероприятий по наведению порядка на земле и благоустройству района в 2018 году проведена определенная работа. За счет всех источников финансирования на благоустройство объектов района освоено 1290,0 тыс. руб., в том числе 1284,0 тыс. руб. - бюджетные средства, 4,85 тыс. руб. - средства предприятий и организаций. В 2018 году проведен текущей ремонт 55 мемориальных комплексов, мест боевой и воинской славы.</w:t>
      </w:r>
    </w:p>
    <w:p w:rsidR="00F33BF0" w:rsidRPr="009E59ED" w:rsidRDefault="00F33BF0" w:rsidP="00F33BF0">
      <w:pPr>
        <w:pStyle w:val="c1e0e7eee2fbe9"/>
        <w:ind w:firstLine="709"/>
        <w:jc w:val="both"/>
        <w:rPr>
          <w:sz w:val="28"/>
          <w:szCs w:val="28"/>
        </w:rPr>
      </w:pPr>
      <w:r w:rsidRPr="009E59ED">
        <w:rPr>
          <w:sz w:val="28"/>
          <w:szCs w:val="28"/>
        </w:rPr>
        <w:t>В целях организации эффективной и экономной работы уличного освещения города и населенных пунктов УКПП «Коммунальник» произведена замена 1308 светильников на светодиодные на сумму 97,1 тыс. руб., филиалом «Климовичские электросети» РУП «Могилевэнерго» - 144 лампы.</w:t>
      </w:r>
    </w:p>
    <w:p w:rsidR="00F33BF0" w:rsidRPr="009E59ED" w:rsidRDefault="00F33BF0" w:rsidP="00F33BF0">
      <w:pPr>
        <w:pStyle w:val="c1e0e7eee2fbe9"/>
        <w:ind w:firstLine="321"/>
        <w:jc w:val="both"/>
        <w:rPr>
          <w:sz w:val="28"/>
          <w:szCs w:val="28"/>
        </w:rPr>
      </w:pPr>
      <w:r w:rsidRPr="009E59ED">
        <w:rPr>
          <w:sz w:val="28"/>
          <w:szCs w:val="28"/>
        </w:rPr>
        <w:t>В 2018 году на землях общего пользования, территориях предприятий и организаций города выполнены работы по устройству цветников на сумму более 42,0 тыс. руб., высажено 926000 штук цветочной рассады, 1100 штук кустарников и более 1300 деревьев.</w:t>
      </w:r>
    </w:p>
    <w:p w:rsidR="00F33BF0" w:rsidRPr="009E59ED" w:rsidRDefault="00F33BF0" w:rsidP="00F33BF0">
      <w:pPr>
        <w:pStyle w:val="c1e0e7eee2fbe9"/>
        <w:ind w:firstLine="709"/>
        <w:jc w:val="both"/>
        <w:rPr>
          <w:sz w:val="28"/>
          <w:szCs w:val="28"/>
        </w:rPr>
      </w:pPr>
      <w:r w:rsidRPr="009E59ED">
        <w:rPr>
          <w:sz w:val="28"/>
          <w:szCs w:val="28"/>
        </w:rPr>
        <w:t xml:space="preserve">В поле зрения райисполкома находились вопросы обеспечения устойчивого функционирования транспорта, дальнейшего повышения качества транспортного обслуживания населения. Нормативы социального стандарта по транспортному обслуживанию населения выполняются на 100%. Для обслуживания населения города и района Кричевским филиалом Автобусный парк № 3 ОАО «Могилевоблавтотранс» организовано 10 городских, 11 пригородных, 3 междугородных (в том числе 2 межобластных) и 1 международный маршрут. </w:t>
      </w:r>
    </w:p>
    <w:p w:rsidR="00F33BF0" w:rsidRPr="009E59ED" w:rsidRDefault="00F33BF0" w:rsidP="00F33BF0">
      <w:pPr>
        <w:pStyle w:val="c1e0e7eee2fbe9"/>
        <w:ind w:firstLine="709"/>
        <w:jc w:val="both"/>
        <w:rPr>
          <w:sz w:val="28"/>
          <w:szCs w:val="28"/>
        </w:rPr>
      </w:pPr>
      <w:r w:rsidRPr="009E59ED">
        <w:rPr>
          <w:sz w:val="28"/>
          <w:szCs w:val="28"/>
        </w:rPr>
        <w:t>Парк транспортных средств индивидуальных предпринимателей насчитывает 28 машин, которые обслуживают 10 городских и 11 пригородных маршрутов. 11 августа 2018 г. между Кричевским райисполкомом и ОАО «АТЭК-Могилев» заключен договор об оказании услуг оператора автомобильных перевозок пассажиров. Его заключили ОАО «Кричевский рынок» и 100% индивидуальных предпринимателей, работающих в этой сфере.</w:t>
      </w:r>
    </w:p>
    <w:p w:rsidR="00F33BF0" w:rsidRPr="009E59ED" w:rsidRDefault="00F33BF0" w:rsidP="00F33BF0">
      <w:pPr>
        <w:pStyle w:val="c1e0e7eee2fbe9"/>
        <w:ind w:firstLine="321"/>
        <w:jc w:val="both"/>
        <w:rPr>
          <w:sz w:val="28"/>
          <w:szCs w:val="28"/>
        </w:rPr>
      </w:pPr>
      <w:r w:rsidRPr="009E59ED">
        <w:rPr>
          <w:sz w:val="28"/>
          <w:szCs w:val="28"/>
        </w:rPr>
        <w:t xml:space="preserve">В области связи продолжилось наращивание мощности и пропускной способности магистральных, внутризоновых и местных транспортных сетей электросвязи. По IMS-технологии (отказ от районных старых АТС, вся телефония пущена по оптическим линиям) подключено 500 абонентов, а поPON-технологии (использование одного приемо-передающего устройства, </w:t>
      </w:r>
      <w:r w:rsidRPr="009E59ED">
        <w:rPr>
          <w:sz w:val="28"/>
          <w:szCs w:val="28"/>
        </w:rPr>
        <w:lastRenderedPageBreak/>
        <w:t xml:space="preserve">от которого информация поступает к абонентским устройствам и принимается от них) – 1404 абонента. К услуге высокоскоростного доступа в сеть интернет подключено 365 абонентов и 332 абонента - к услуге интерактивного телевидения ZALA. </w:t>
      </w:r>
    </w:p>
    <w:p w:rsidR="00F33BF0" w:rsidRPr="009E59ED" w:rsidRDefault="00F33BF0" w:rsidP="00F33BF0">
      <w:pPr>
        <w:pStyle w:val="c1e0e7eee2fbe9"/>
        <w:ind w:firstLine="709"/>
        <w:jc w:val="both"/>
        <w:rPr>
          <w:sz w:val="28"/>
          <w:szCs w:val="28"/>
        </w:rPr>
      </w:pPr>
      <w:r w:rsidRPr="009E59ED">
        <w:rPr>
          <w:sz w:val="28"/>
          <w:szCs w:val="28"/>
        </w:rPr>
        <w:t xml:space="preserve">В течение года продолжилась реализация мероприятий по обеспечению уровня обслуживания населения в соответствии с утвержденными нормативами государственных социальных стандартов. Все установленные нормативы по состоянию на 1 января 2019 года по району выполнены. </w:t>
      </w:r>
    </w:p>
    <w:p w:rsidR="00F33BF0" w:rsidRPr="009E59ED" w:rsidRDefault="00F33BF0" w:rsidP="00F33BF0">
      <w:pPr>
        <w:pStyle w:val="c1e0e7eee2fbe9"/>
        <w:ind w:firstLine="709"/>
        <w:jc w:val="both"/>
        <w:rPr>
          <w:sz w:val="28"/>
          <w:szCs w:val="28"/>
        </w:rPr>
      </w:pPr>
      <w:r w:rsidRPr="009E59ED">
        <w:rPr>
          <w:sz w:val="28"/>
          <w:szCs w:val="28"/>
        </w:rPr>
        <w:t xml:space="preserve">Райисполкомом осуществлялись меры по повышению эффективности использования государственного имущества. С этой целью в 2018 году проведено 8 аукционов по продаже 7 неиспользуемых объектов недвижимости. В районный бюджет от продажи объектов недвижимости поступило денежных средств в сумме 0,3 тыс. рублей. От сдачи в аренду нежилых помещений в местный бюджет поступило 31,380 тыс. руб. Кроме этого, в 2018 году проведено 6 аукционов по продаже права заключения договоров аренды 8 изолированных помещений, в результате в местный бюджет поступило 1,044 тыс. руб. Всего в бюджет района за 2018 год поступило 103,8 тыс. руб. </w:t>
      </w:r>
    </w:p>
    <w:p w:rsidR="00F33BF0" w:rsidRPr="009E59ED" w:rsidRDefault="00F33BF0" w:rsidP="00F33BF0">
      <w:pPr>
        <w:pStyle w:val="c1e0e7eee2fbe9"/>
        <w:ind w:firstLine="709"/>
        <w:jc w:val="both"/>
        <w:rPr>
          <w:sz w:val="28"/>
          <w:szCs w:val="28"/>
        </w:rPr>
      </w:pPr>
      <w:r w:rsidRPr="009E59ED">
        <w:rPr>
          <w:sz w:val="28"/>
          <w:szCs w:val="28"/>
        </w:rPr>
        <w:t>Поступления от реализации и использования имущества коммунальной собственности составили 70,3 тыс. рублей, в том числе дивиденды на доли (акции), находящиеся в государственной собственности, – 4,0 тыс. рублей; доходы от перечисления части прибыли унитарных предприятий– 66,3 тыс. рублей; доходы от сдачи в аренду имущества – 33,2 тыс. рублей, доходы от отчуждения имущества районной коммунальной собственности – 0,3 тыс. рублей.</w:t>
      </w:r>
    </w:p>
    <w:p w:rsidR="00F33BF0" w:rsidRPr="009E59ED" w:rsidRDefault="00F33BF0" w:rsidP="00F33BF0">
      <w:pPr>
        <w:pStyle w:val="c1e0e7eee2fbe9"/>
        <w:ind w:firstLine="709"/>
        <w:jc w:val="both"/>
        <w:rPr>
          <w:sz w:val="28"/>
          <w:szCs w:val="28"/>
        </w:rPr>
      </w:pPr>
      <w:r w:rsidRPr="009E59ED">
        <w:rPr>
          <w:sz w:val="28"/>
          <w:szCs w:val="28"/>
        </w:rPr>
        <w:t>За 2018 год доходы бюджета района составили 48314,7 тыс. рублей (100,6% к уточненному годовому плану), в том числе собственные – 24738,8 тыс. рублей (102,0%). За счет принятия мер по привлечению дополнительных доходов в бюджет района поступило 1640,0 тыс. рублей (6,7% от объема доходов бюджета района).</w:t>
      </w:r>
    </w:p>
    <w:p w:rsidR="00F33BF0" w:rsidRPr="009E59ED" w:rsidRDefault="00F33BF0" w:rsidP="00F33BF0">
      <w:pPr>
        <w:pStyle w:val="c1e0e7eee2fbe9"/>
        <w:ind w:firstLine="709"/>
        <w:jc w:val="both"/>
        <w:rPr>
          <w:sz w:val="28"/>
          <w:szCs w:val="28"/>
        </w:rPr>
      </w:pPr>
      <w:r w:rsidRPr="009E59ED">
        <w:rPr>
          <w:sz w:val="28"/>
          <w:szCs w:val="28"/>
        </w:rPr>
        <w:t>Расходы бюджета района исполнены в сумме 47449,6 тыс. рублей, или 98,6% годового уточненного плана. Более 70,8% бюджетных средств (33614,3 тыс. рублей) направлено на функционирование социальной сферы. На отрасли хозяйства израсходовано 10814,9 тыс. рублей, на капитальное строительство – 1066,1 тыс. рублей.</w:t>
      </w:r>
    </w:p>
    <w:p w:rsidR="00F33BF0" w:rsidRPr="009E59ED" w:rsidRDefault="00F33BF0" w:rsidP="00F33BF0">
      <w:pPr>
        <w:pStyle w:val="c1e0e7eee2fbe9"/>
        <w:ind w:firstLine="709"/>
        <w:jc w:val="both"/>
        <w:rPr>
          <w:sz w:val="28"/>
          <w:szCs w:val="28"/>
        </w:rPr>
      </w:pPr>
      <w:r w:rsidRPr="009E59ED">
        <w:rPr>
          <w:sz w:val="28"/>
          <w:szCs w:val="28"/>
        </w:rPr>
        <w:t>В области социально-трудовых отношений работа райисполкома была направлена на обеспечение соблюдения минимальных гарантий в части оплаты труда, выполнения расчетных показателей по уровню среднемесячной заработной платы по району и своевременности выплаты заработной платы. За 2018 год номинальная начисленная среднемесячная заработная плата по району составила 733,7 руб., темп роста к уровню 2017 года - 115,0%.</w:t>
      </w:r>
    </w:p>
    <w:p w:rsidR="00F33BF0" w:rsidRPr="009E59ED" w:rsidRDefault="00F33BF0" w:rsidP="00F33BF0">
      <w:pPr>
        <w:pStyle w:val="c1e0e7eee2fbe9"/>
        <w:ind w:firstLine="709"/>
        <w:jc w:val="both"/>
        <w:rPr>
          <w:sz w:val="28"/>
          <w:szCs w:val="28"/>
        </w:rPr>
      </w:pPr>
      <w:r w:rsidRPr="009E59ED">
        <w:rPr>
          <w:sz w:val="28"/>
          <w:szCs w:val="28"/>
        </w:rPr>
        <w:t xml:space="preserve">В целом ситуация на рынке труда района в течение года оставалась стабильной и контролируемой, уровень безработицы на 1 января 2019 г. составил 0,3% к численности экономически активного населения. Всеми субъектами хозяйствования на созданные рабочие места трудоустроено 289 </w:t>
      </w:r>
      <w:r w:rsidRPr="009E59ED">
        <w:rPr>
          <w:sz w:val="28"/>
          <w:szCs w:val="28"/>
        </w:rPr>
        <w:lastRenderedPageBreak/>
        <w:t>человек. В рамках самозанятости в районе в 2018 году насчитывалось 66 ремесленников (выше уровня 2017 года в 1,2 раза), 148 граждан, осуществляющих деятельность по заявительному принципу, что выше уровня предыдущего года в 2,8 раза.</w:t>
      </w:r>
    </w:p>
    <w:p w:rsidR="00F33BF0" w:rsidRPr="009E59ED" w:rsidRDefault="00F33BF0" w:rsidP="00F33BF0">
      <w:pPr>
        <w:pStyle w:val="c1e0e7eee2fbe9"/>
        <w:ind w:firstLine="709"/>
        <w:jc w:val="both"/>
        <w:rPr>
          <w:sz w:val="28"/>
          <w:szCs w:val="28"/>
        </w:rPr>
      </w:pPr>
      <w:r w:rsidRPr="009E59ED">
        <w:rPr>
          <w:sz w:val="28"/>
          <w:szCs w:val="28"/>
        </w:rPr>
        <w:t>В области охраны труда и производственного травматизма в 2018 году отмечен рост несчастных случаев на производстве (с 6 до 13), в том числе несчастных случаев со смертельным групповым исходом (с 0 до 1), с тяжелым исходом (с 3 до 4), на прежнем уровне остались случаи с тяжелыми производственными травмами (4).</w:t>
      </w:r>
    </w:p>
    <w:p w:rsidR="00F33BF0" w:rsidRPr="009E59ED" w:rsidRDefault="00F33BF0" w:rsidP="00F33BF0">
      <w:pPr>
        <w:pStyle w:val="c1e0e7eee2fbe9"/>
        <w:ind w:firstLine="709"/>
        <w:jc w:val="both"/>
        <w:rPr>
          <w:sz w:val="28"/>
          <w:szCs w:val="28"/>
        </w:rPr>
      </w:pPr>
      <w:r w:rsidRPr="009E59ED">
        <w:rPr>
          <w:sz w:val="28"/>
          <w:szCs w:val="28"/>
        </w:rPr>
        <w:t>Особое внимание уделялось вопросам социальной защиты малообеспеченных и находящихся в трудной жизненной ситуации граждан, многодетных семей. Так, государственная адресная социальная помощь предоставлена 1194 гражданам на сумму 375,8 тыс. руб., 361 многодетной семье, воспитывающей троих и более детей, предоставлена единовременная материальная помощь к учебному году на общую сумму 44,3 тыс. руб.На мероприятия по созданию безопасных условий проживания одиноких лиц пожилого возраста, инвалидов, многодетных семей и семей, находящихся в социально опасном положении, из средств районного бюджета направлено 16,4 тыс. рублей.</w:t>
      </w:r>
    </w:p>
    <w:p w:rsidR="00F33BF0" w:rsidRPr="009E59ED" w:rsidRDefault="00F33BF0" w:rsidP="00F33BF0">
      <w:pPr>
        <w:pStyle w:val="c1e0e7eee2fbe9"/>
        <w:ind w:firstLine="709"/>
        <w:jc w:val="both"/>
        <w:rPr>
          <w:sz w:val="28"/>
          <w:szCs w:val="28"/>
        </w:rPr>
      </w:pPr>
      <w:r w:rsidRPr="009E59ED">
        <w:rPr>
          <w:sz w:val="28"/>
          <w:szCs w:val="28"/>
        </w:rPr>
        <w:t>В управлении по труду, занятости и социальной защите райисполкома на 01.01.2019 г. состоит на учете 10112 получателей различных видов пенсий, что составляет 31,8% от численности населения района. Средний размер пенсии по району составил 367,72 рубля.</w:t>
      </w:r>
    </w:p>
    <w:p w:rsidR="00F33BF0" w:rsidRPr="009E59ED" w:rsidRDefault="00F33BF0" w:rsidP="00F33BF0">
      <w:pPr>
        <w:pStyle w:val="c1e0e7eee2fbe9"/>
        <w:ind w:firstLine="709"/>
        <w:jc w:val="both"/>
        <w:rPr>
          <w:sz w:val="28"/>
          <w:szCs w:val="28"/>
        </w:rPr>
      </w:pPr>
      <w:r w:rsidRPr="009E59ED">
        <w:rPr>
          <w:sz w:val="28"/>
          <w:szCs w:val="28"/>
        </w:rPr>
        <w:t>В 2018 году 9 безработным гражданам оказана финансовая поддержка в виде субсидий для организации предпринимательской и ремесленной деятельности, а также деятельности в сфере агроэкотуризма на сумму 27083,37 руб.</w:t>
      </w:r>
    </w:p>
    <w:p w:rsidR="00F33BF0" w:rsidRPr="009E59ED" w:rsidRDefault="00F33BF0" w:rsidP="00F33BF0">
      <w:pPr>
        <w:pStyle w:val="c1e0e7eee2fbe9"/>
        <w:ind w:firstLine="709"/>
        <w:jc w:val="both"/>
        <w:rPr>
          <w:sz w:val="28"/>
          <w:szCs w:val="28"/>
        </w:rPr>
      </w:pPr>
      <w:r w:rsidRPr="009E59ED">
        <w:rPr>
          <w:sz w:val="28"/>
          <w:szCs w:val="28"/>
        </w:rPr>
        <w:t>В 2018 году деятельность системы образования была направлена на предоставление качественных образовательных услуг на всех уровнях при рациональном использовании бюджетных средств, целенаправленном привлечении дополнительных финансов через различные виды деятельности. Сеть учреждений образования района включала 27 учреждений, из них 11 – дошкольного образования (1256 воспитанников);12 – общего среднего образования (в их числе 5 учебно-педагогических комплексов детский сад-средняя школа и 1 учебно-педагогический комплекс детский сад-начальная школа) – 3563 учащихся; центр творчества детей и молодежи (47 объединений по интересам, 1444 учащихся), центр туризма, краеведения и экскурсий для детей и молодежи (33 объединения по интересам, 408 учащихся), социально-педагогический центр (30 обучающихся), центр коррекционно-развивающего обучения и реабилитации (47 обучающихся). Оптимизация сети учреждений образования в 2018 году не проводилась.</w:t>
      </w:r>
    </w:p>
    <w:p w:rsidR="00F33BF0" w:rsidRPr="009E59ED" w:rsidRDefault="00F33BF0" w:rsidP="00F33BF0">
      <w:pPr>
        <w:pStyle w:val="c1e0e7eee2fbe9"/>
        <w:ind w:firstLine="709"/>
        <w:jc w:val="both"/>
        <w:rPr>
          <w:sz w:val="28"/>
          <w:szCs w:val="28"/>
        </w:rPr>
      </w:pPr>
      <w:r w:rsidRPr="009E59ED">
        <w:rPr>
          <w:sz w:val="28"/>
          <w:szCs w:val="28"/>
        </w:rPr>
        <w:t>Годовой план финансирования учреждений образования района на 2018 год составил 16,714 млн. руб. (в 2017 г. – 15,302 млн. руб.). Основной статьей расходов стала заработная плата - 50,9%(в 2017 г. –49,7%).</w:t>
      </w:r>
    </w:p>
    <w:p w:rsidR="00F33BF0" w:rsidRPr="009E59ED" w:rsidRDefault="00F33BF0" w:rsidP="00F33BF0">
      <w:pPr>
        <w:pStyle w:val="c1e0e7eee2fbe9"/>
        <w:ind w:firstLine="709"/>
        <w:jc w:val="both"/>
        <w:rPr>
          <w:sz w:val="28"/>
          <w:szCs w:val="28"/>
        </w:rPr>
      </w:pPr>
      <w:r w:rsidRPr="009E59ED">
        <w:rPr>
          <w:sz w:val="28"/>
          <w:szCs w:val="28"/>
        </w:rPr>
        <w:t>В 2018 годув ГУО «Средняя школа № 8 г. Кричева», «Бельский учебно-</w:t>
      </w:r>
      <w:r w:rsidRPr="009E59ED">
        <w:rPr>
          <w:sz w:val="28"/>
          <w:szCs w:val="28"/>
        </w:rPr>
        <w:lastRenderedPageBreak/>
        <w:t>педагогический комплекс детский сад-средняя школа», «Ботвиновский учебно-педагогический комплекс детский сад-средняя школа», «Будянская средняя школа» (всего - 26 учащихся) организованы факультативные занятия «Введение в аграрные профессии», способствующие приобщению учащихся к будущей деятельности в аграрном секторе. На базе СШ № 8 работает межшкольный факультатив педагогической направленности, который посещают 6 учащихся. Эти факультативные занятия дают возможность учащимся проводить первичную самодиагностику своих способностей и определиться с правильностью выбора дальнейшего обучения. Реализацию образовательной программы профессиональной подготовки рабочих (служащих) в рамках учебного предмета «Трудовое обучение» в 10-х классах на базе учреждения образования «Кричевский государственный профессиональный агротехнический колледж (3 модель) осуществляют 22 учащихся района – по профессии «Продавец», 48 – по профессии «Оператор электронно-вычислительных машин (персональных электронно-вычислительных машин).</w:t>
      </w:r>
    </w:p>
    <w:p w:rsidR="00F33BF0" w:rsidRPr="009E59ED" w:rsidRDefault="00F33BF0" w:rsidP="00F33BF0">
      <w:pPr>
        <w:pStyle w:val="c1e0e7eee2fbe9"/>
        <w:ind w:firstLine="709"/>
        <w:jc w:val="both"/>
        <w:rPr>
          <w:sz w:val="28"/>
          <w:szCs w:val="28"/>
        </w:rPr>
      </w:pPr>
      <w:r w:rsidRPr="009E59ED">
        <w:rPr>
          <w:sz w:val="28"/>
          <w:szCs w:val="28"/>
        </w:rPr>
        <w:t>Для обеспечения доступности образования в районе осуществляется подвоз 327 обучающихся в учреждения образования, расположенные в сельской местности, 22 детей-инвалидов - в Центр коррекционно-развивающего обучения и реабилитации, СШ № 7, СШ № 3.</w:t>
      </w:r>
    </w:p>
    <w:p w:rsidR="00F33BF0" w:rsidRPr="009E59ED" w:rsidRDefault="00F33BF0" w:rsidP="00F33BF0">
      <w:pPr>
        <w:pStyle w:val="c1e0e7eee2fbe9"/>
        <w:ind w:firstLine="709"/>
        <w:jc w:val="both"/>
        <w:rPr>
          <w:sz w:val="28"/>
          <w:szCs w:val="28"/>
        </w:rPr>
      </w:pPr>
      <w:r w:rsidRPr="009E59ED">
        <w:rPr>
          <w:sz w:val="28"/>
          <w:szCs w:val="28"/>
        </w:rPr>
        <w:t>Предоставлены равные стартовые возможности для всех детей, что позволило сохранить 100% охват детей 5-летнего возраста подготовкой к обучению на 1 ступени общего среднего образования. На базе учреждений дошкольного образования работают 4 санаторные группы.</w:t>
      </w:r>
    </w:p>
    <w:p w:rsidR="00F33BF0" w:rsidRPr="009E59ED" w:rsidRDefault="00F33BF0" w:rsidP="00F33BF0">
      <w:pPr>
        <w:pStyle w:val="c1e0e7eee2fbe9"/>
        <w:ind w:firstLine="709"/>
        <w:jc w:val="both"/>
        <w:rPr>
          <w:sz w:val="28"/>
          <w:szCs w:val="28"/>
        </w:rPr>
      </w:pPr>
      <w:r w:rsidRPr="009E59ED">
        <w:rPr>
          <w:sz w:val="28"/>
          <w:szCs w:val="28"/>
        </w:rPr>
        <w:t>В рамках создания эффективной образовательной среды обеспечивается изучение отдельных предметов на повышенном уровне в 5 учреждениях общего среднего образования, расположенных в городской местности. Различными моделями профильной подготовки охвачены 183 учащихся 10-11 классов (45% от общего количества учащихся 10-11 классов).</w:t>
      </w:r>
    </w:p>
    <w:p w:rsidR="00F33BF0" w:rsidRPr="009E59ED" w:rsidRDefault="00F33BF0" w:rsidP="00F33BF0">
      <w:pPr>
        <w:pStyle w:val="c1e0e7eee2fbe9"/>
        <w:ind w:firstLine="709"/>
        <w:jc w:val="both"/>
        <w:rPr>
          <w:sz w:val="28"/>
          <w:szCs w:val="28"/>
        </w:rPr>
      </w:pPr>
      <w:r w:rsidRPr="009E59ED">
        <w:rPr>
          <w:sz w:val="28"/>
          <w:szCs w:val="28"/>
        </w:rPr>
        <w:t>Получило дальнейшее развитие олимпиадное движение. В 2018 году 9 учащихся учреждений образования района признаны победителями третьего этапа республиканской олимпиады по учебным предметам, 2 получили похвальные отзывы. Стипендиатами специального фонда Президента Республики Беларусь по социальной поддержке одаренных учащихся и студентов за последние 5 лет стали 13 учащихся района. СШ № 8 успешно участвовала в республиканском конкурсе «Энергомарафон». Полученныйденежный сертификат на сумму 30 тыс. руб. для реализации мероприятий по повышению энергоэфективности позволил оснаститьучреждение солнечными батареями. С 1 июля 2018 года на базе Центра творчества детей и молодежи «Крэчут» реализуется проект по созданию центра энергосберегающего и экологического просвещения «ЭкоЭнергетика», общая сумма проекта- 98,2 тыс. долларов США.</w:t>
      </w:r>
    </w:p>
    <w:p w:rsidR="00F33BF0" w:rsidRPr="009E59ED" w:rsidRDefault="00F33BF0" w:rsidP="00F33BF0">
      <w:pPr>
        <w:pStyle w:val="c1e0e7eee2fbe9"/>
        <w:ind w:firstLine="709"/>
        <w:jc w:val="both"/>
        <w:rPr>
          <w:sz w:val="28"/>
          <w:szCs w:val="28"/>
        </w:rPr>
      </w:pPr>
      <w:r w:rsidRPr="009E59ED">
        <w:rPr>
          <w:sz w:val="28"/>
          <w:szCs w:val="28"/>
        </w:rPr>
        <w:t xml:space="preserve">Деятельность учреждений дополнительного образования позволяет расширить возможности подрастающего поколения в интеллектуальном, эстетическом, нравственном и физическом развитии: организована работа </w:t>
      </w:r>
      <w:r w:rsidRPr="009E59ED">
        <w:rPr>
          <w:sz w:val="28"/>
          <w:szCs w:val="28"/>
        </w:rPr>
        <w:lastRenderedPageBreak/>
        <w:t xml:space="preserve">объединений по интересам различной направленности, которые посещают 82,1% учащихся района. </w:t>
      </w:r>
    </w:p>
    <w:p w:rsidR="00F33BF0" w:rsidRPr="009E59ED" w:rsidRDefault="00F33BF0" w:rsidP="00F33BF0">
      <w:pPr>
        <w:pStyle w:val="c1e0e7eee2fbe9"/>
        <w:ind w:firstLine="709"/>
        <w:jc w:val="both"/>
        <w:rPr>
          <w:sz w:val="28"/>
          <w:szCs w:val="28"/>
        </w:rPr>
      </w:pPr>
      <w:r w:rsidRPr="009E59ED">
        <w:rPr>
          <w:sz w:val="28"/>
          <w:szCs w:val="28"/>
        </w:rPr>
        <w:t>В сфере здравоохранения работа была направлена на реализацию комплекса мер по сохранению здоровья граждан, охране здоровья матери и ребенка. Совершенствовалась работа отделений, оказывающих амбулаторно-поликлиническую, стационарную, скорую медицинскую помощь, внедрялись новые методы диагностики и лечения.</w:t>
      </w:r>
    </w:p>
    <w:p w:rsidR="00F33BF0" w:rsidRPr="009E59ED" w:rsidRDefault="00F33BF0" w:rsidP="00F33BF0">
      <w:pPr>
        <w:pStyle w:val="c1e0e7eee2fbe9"/>
        <w:ind w:firstLine="709"/>
        <w:jc w:val="both"/>
        <w:rPr>
          <w:sz w:val="28"/>
          <w:szCs w:val="28"/>
        </w:rPr>
      </w:pPr>
      <w:r w:rsidRPr="009E59ED">
        <w:rPr>
          <w:sz w:val="28"/>
          <w:szCs w:val="28"/>
        </w:rPr>
        <w:t>Обеспечению оказания качественной медицинской помощи отделениями учреждения способствует совершенствование их материально-технической базы и укрепление кадрового потенциала. В 2018 году на укрепление материально-технической базы ЦРБ израсходовано 0,01 млн. рублей. Доходы от внебюджетной деятельности составили 704,0 тыс. руб. (123,7% к уровню 2017 г.), в т.ч. от оказания платных медицинских услуг населению – 389,8 тыс. руб. (111,1% к уровню 2017 г.), экспорта платных медицинских услуг – 6,1 тыс. руб. (78,2% к уровню 2017 г.).</w:t>
      </w:r>
    </w:p>
    <w:p w:rsidR="00F33BF0" w:rsidRPr="009E59ED" w:rsidRDefault="00F33BF0" w:rsidP="00F33BF0">
      <w:pPr>
        <w:pStyle w:val="c1e0e7eee2fbe9"/>
        <w:ind w:firstLine="709"/>
        <w:jc w:val="both"/>
        <w:rPr>
          <w:sz w:val="28"/>
          <w:szCs w:val="28"/>
        </w:rPr>
      </w:pPr>
      <w:r w:rsidRPr="009E59ED">
        <w:rPr>
          <w:sz w:val="28"/>
          <w:szCs w:val="28"/>
        </w:rPr>
        <w:t>В 2018 году приобретено оборудования на сумму 175,3 тыс. руб., в том числе рентгенодиагностический аппарат «Пульмоскан», система видеонаблюдения для поликлинического отделения. Производился текущий ремонт в отделениях учрежденияна сумму 34711,67 рубля.</w:t>
      </w:r>
    </w:p>
    <w:p w:rsidR="00F33BF0" w:rsidRPr="009E59ED" w:rsidRDefault="00F33BF0" w:rsidP="00F33BF0">
      <w:pPr>
        <w:pStyle w:val="c1e0e7eee2fbe9"/>
        <w:ind w:firstLine="709"/>
        <w:jc w:val="both"/>
        <w:rPr>
          <w:sz w:val="28"/>
          <w:szCs w:val="28"/>
        </w:rPr>
      </w:pPr>
      <w:r w:rsidRPr="009E59ED">
        <w:rPr>
          <w:sz w:val="28"/>
          <w:szCs w:val="28"/>
        </w:rPr>
        <w:t>На базе хирургического отделения продолжает работать межрайонный эндовидеолапароскопический центр. В лабораторной службевнедряются новые технологии диагностики эндокринологических, сердечно-сосудистых и онкологических заболеваний. Жителям соседних районов оказывается помощь межрайонными урологическим отделением, кардиологическим кабинетом. В амбулаторно-поликлиническом отделении выполняют свои функции кабинет договорных отношений, отделение медицинской реабилитации. Доля врачей общей практики составила 58%. Проводится дальнейшая организационная работа по формированию команд врача общей практики. Приступили к работе 16 молодых специалистов: 10 средних медицинских работников, 6 врачей.</w:t>
      </w:r>
    </w:p>
    <w:p w:rsidR="00F33BF0" w:rsidRPr="009E59ED" w:rsidRDefault="00F33BF0" w:rsidP="00F33BF0">
      <w:pPr>
        <w:pStyle w:val="c1e0e7eee2fbe9"/>
        <w:ind w:firstLine="709"/>
        <w:jc w:val="both"/>
        <w:rPr>
          <w:sz w:val="28"/>
          <w:szCs w:val="28"/>
        </w:rPr>
      </w:pPr>
      <w:r w:rsidRPr="009E59ED">
        <w:rPr>
          <w:sz w:val="28"/>
          <w:szCs w:val="28"/>
        </w:rPr>
        <w:t>Одной из важнейших составляющих качества жизни является доступная культурная среда. Деятельность учреждений сферы культуры района направлена на организацию содержательного досуга населения, развитие начального эстетического образования, сохранение историко-культурного наследия региона. Сеть учреждений культуры представляют 10 учреждений клубного типа, 16 библиотек, детскаяшкола искусств с 11 филиалами, исторический музей. Возможности стационарных учреждений культуры расширены за счет формирования мобильной сети, которая включает автоклуб, киновидеопередвижку, библиобус.</w:t>
      </w:r>
    </w:p>
    <w:p w:rsidR="00F33BF0" w:rsidRPr="009E59ED" w:rsidRDefault="00F33BF0" w:rsidP="00F33BF0">
      <w:pPr>
        <w:pStyle w:val="c1e0e7eee2fbe9"/>
        <w:ind w:firstLine="709"/>
        <w:jc w:val="both"/>
        <w:rPr>
          <w:sz w:val="28"/>
          <w:szCs w:val="28"/>
        </w:rPr>
      </w:pPr>
      <w:r w:rsidRPr="009E59ED">
        <w:rPr>
          <w:sz w:val="28"/>
          <w:szCs w:val="28"/>
        </w:rPr>
        <w:t xml:space="preserve">На профессиональномуровне в районе проводятся театрализованные праздники, представления, концерты творческих коллективов иисполнителей. Среди успешных брендовых региональных мероприятий, основанных на местных культурных традициях, следует отметить межрегиональный фестиваль-конкурс народного творчества «Кричевский конек», пленер художников «Сожская палитра»,конкурс современного хореографического </w:t>
      </w:r>
      <w:r w:rsidRPr="009E59ED">
        <w:rPr>
          <w:sz w:val="28"/>
          <w:szCs w:val="28"/>
        </w:rPr>
        <w:lastRenderedPageBreak/>
        <w:t>искусства «NEXT generation-2018», «Потемкинский бал», «Ночь музеев».</w:t>
      </w:r>
    </w:p>
    <w:p w:rsidR="00F33BF0" w:rsidRPr="009E59ED" w:rsidRDefault="00F33BF0" w:rsidP="00F33BF0">
      <w:pPr>
        <w:pStyle w:val="c1e0e7eee2fbe9"/>
        <w:ind w:firstLine="709"/>
        <w:jc w:val="both"/>
        <w:rPr>
          <w:sz w:val="28"/>
          <w:szCs w:val="28"/>
        </w:rPr>
      </w:pPr>
      <w:r w:rsidRPr="009E59ED">
        <w:rPr>
          <w:sz w:val="28"/>
          <w:szCs w:val="28"/>
        </w:rPr>
        <w:t xml:space="preserve">В районе успешно функционирует система начального музыкального и художественного образования.На высоком профессиональном уровне учителя и ученики детской школы искусствпредставляли свой роднойКричев на различных международных и областных конкурсах и фестивалях. В 2018 году учащиеся Детской школы искусств получили более 400 дипломов различных степеней из них 278 дипломов призовых мест. </w:t>
      </w:r>
    </w:p>
    <w:p w:rsidR="00F33BF0" w:rsidRPr="009E59ED" w:rsidRDefault="00F33BF0" w:rsidP="00F33BF0">
      <w:pPr>
        <w:pStyle w:val="c1e0e7eee2fbe9"/>
        <w:ind w:firstLine="709"/>
        <w:jc w:val="both"/>
        <w:rPr>
          <w:sz w:val="28"/>
          <w:szCs w:val="28"/>
        </w:rPr>
      </w:pPr>
      <w:r w:rsidRPr="009E59ED">
        <w:rPr>
          <w:sz w:val="28"/>
          <w:szCs w:val="28"/>
        </w:rPr>
        <w:t xml:space="preserve">Исторический музей, имея полувековую историю, известен как хранитель богатейшей самобытной белорусской культуры, истории краеведения района с древнейших дней по настоящее время. В 2018 году музей посетили 25563 человека. Показатель экскурсионного обслуживания посетителей исторического музея лучший в Могилевской области. Экспозиция интерьерных залов музея пополнилась уникальными предметами антиквариата, привезенными из Франции, двумя уникальными живописными работами связанными с древнейшей историей Кричевщины. С октября 2018 г. посетители музея с помощью смартфонов и сети интернет получили дополнительный доступ к уникальным экспонатам музея посредством считывания информации с QR-кодов. Работники музея успешно занимаются проектной деятельностью. Совместно с районной ветеранской организациейи УКПП «Коммунальник» реализуется проект «Дворцово-парковый ансамбль – территория экотуризма и чистой экологии», который стал победителемконкурса Программы малых грантов глобального экологического фонда. </w:t>
      </w:r>
    </w:p>
    <w:p w:rsidR="00F33BF0" w:rsidRPr="009E59ED" w:rsidRDefault="00F33BF0" w:rsidP="00F33BF0">
      <w:pPr>
        <w:pStyle w:val="c1e0e7eee2fbe9"/>
        <w:ind w:firstLine="709"/>
        <w:jc w:val="both"/>
        <w:rPr>
          <w:sz w:val="28"/>
          <w:szCs w:val="28"/>
        </w:rPr>
      </w:pPr>
      <w:r w:rsidRPr="009E59ED">
        <w:rPr>
          <w:sz w:val="28"/>
          <w:szCs w:val="28"/>
        </w:rPr>
        <w:t xml:space="preserve">Развитие физической культуры и спорта является одним из важнейших направлений государственной социальной политики, эффективным инструментом оздоровления нации и укрепления международного имиджа Республики Беларусь. В районе функционируют 161 спортивное сооружение, из них 2 стадиона, 61 спортивная площадка, 19 спортивных залов, манеж для игровых видов спорта, 2 плавательных бассейна (4 чаши). Физической культурой и спортом занимаются 7476 человек, или 23,5% от общей численности населения района. </w:t>
      </w:r>
    </w:p>
    <w:p w:rsidR="00F33BF0" w:rsidRPr="009E59ED" w:rsidRDefault="00F33BF0" w:rsidP="00F33BF0">
      <w:pPr>
        <w:pStyle w:val="c1e0e7eee2fbe9"/>
        <w:ind w:firstLine="709"/>
        <w:jc w:val="both"/>
        <w:rPr>
          <w:sz w:val="28"/>
          <w:szCs w:val="28"/>
        </w:rPr>
      </w:pPr>
      <w:r w:rsidRPr="009E59ED">
        <w:rPr>
          <w:sz w:val="28"/>
          <w:szCs w:val="28"/>
        </w:rPr>
        <w:t>Расходы на физическую культуру и спорт составили 31,77 рубля, или 1,3 базовой величины на 1 жителя при установленном нормативе 0,5 базовой величины.</w:t>
      </w:r>
    </w:p>
    <w:p w:rsidR="00F33BF0" w:rsidRPr="009E59ED" w:rsidRDefault="00F33BF0" w:rsidP="00F33BF0">
      <w:pPr>
        <w:pStyle w:val="c1e0e7eee2fbe9"/>
        <w:ind w:firstLine="709"/>
        <w:jc w:val="both"/>
        <w:rPr>
          <w:sz w:val="28"/>
          <w:szCs w:val="28"/>
        </w:rPr>
      </w:pPr>
      <w:r w:rsidRPr="009E59ED">
        <w:rPr>
          <w:sz w:val="28"/>
          <w:szCs w:val="28"/>
        </w:rPr>
        <w:t xml:space="preserve">В 2018 году в районе проведено 106 мероприятий с участием 9890 человек – мероприятия районной спартакиады школьников, спортивные мероприятия СДЮШОР, мероприятия с участием коллективов физической культуры учреждений и организаций района, туристические мероприятия. В апреле был и проведен 4-й Республиканский турнир по борьбе вольной среди юношей и девушек. В соревнованиях приняли участие 24 команды. Соревновались спортсмены из Украины (г. Суммы, г. Хмельницкий), Российской Федерации (г. Рославль, г. Вязьма, г. Сафоново, г. Смоленск, г. Унеча, г.п. Хиславичи, г. Москва) и Республики Беларусь (Минская, Брестская, Гомельская, Могилевская, Гродненская, Витебская области) - более 450 участников. </w:t>
      </w:r>
    </w:p>
    <w:p w:rsidR="00F33BF0" w:rsidRPr="009E59ED" w:rsidRDefault="00F33BF0" w:rsidP="00F33BF0">
      <w:pPr>
        <w:pStyle w:val="c1e0e7eee2fbe9"/>
        <w:ind w:firstLine="709"/>
        <w:jc w:val="both"/>
        <w:rPr>
          <w:sz w:val="28"/>
          <w:szCs w:val="28"/>
        </w:rPr>
      </w:pPr>
      <w:r w:rsidRPr="009E59ED">
        <w:rPr>
          <w:sz w:val="28"/>
          <w:szCs w:val="28"/>
        </w:rPr>
        <w:lastRenderedPageBreak/>
        <w:t>Учебно-тренировочный процесс для учащихся СДЮШОР организуется в спортивно-оздоровительных лагерях в каникулярный период. Всего за 2018 г. оздоровлено 386 учащихся, что составляет 59,2% от общего количества учащихся СДЮШОР, из них в летний период – 286 учащихся.</w:t>
      </w:r>
    </w:p>
    <w:p w:rsidR="00F33BF0" w:rsidRPr="009E59ED" w:rsidRDefault="00F33BF0" w:rsidP="00F33BF0">
      <w:pPr>
        <w:pStyle w:val="c1e0e7eee2fbe9"/>
        <w:ind w:firstLine="709"/>
        <w:jc w:val="both"/>
        <w:rPr>
          <w:sz w:val="28"/>
          <w:szCs w:val="28"/>
        </w:rPr>
      </w:pPr>
      <w:r w:rsidRPr="009E59ED">
        <w:rPr>
          <w:sz w:val="28"/>
          <w:szCs w:val="28"/>
        </w:rPr>
        <w:t xml:space="preserve">В 2018 году СДЮШОР передала в училище олимпийского резерва 10 воспитанников, 10 воспитанников СДЮШОР в настоящее время являются членами сборных Республики Беларусь по различным видам спорта. </w:t>
      </w:r>
    </w:p>
    <w:p w:rsidR="00F33BF0" w:rsidRPr="009E59ED" w:rsidRDefault="00F33BF0" w:rsidP="00F33BF0">
      <w:pPr>
        <w:pStyle w:val="c1e0e7eee2fbe9"/>
        <w:ind w:firstLine="709"/>
        <w:jc w:val="both"/>
        <w:rPr>
          <w:sz w:val="28"/>
          <w:szCs w:val="28"/>
        </w:rPr>
      </w:pPr>
      <w:r w:rsidRPr="009E59ED">
        <w:rPr>
          <w:sz w:val="28"/>
          <w:szCs w:val="28"/>
        </w:rPr>
        <w:t>Всего на спортивную отрасль в районе было выделено 993,6 тысячи рублей из местного бюджета. В 2018 году оказано платных услуг в области спорта на 35,9 тыс. руб., что составило 99,8% к уровню 2017 года, экспорт туристических услуг составил 15,4 тыс. долл. США, или 87% к доведенному заданию.</w:t>
      </w:r>
    </w:p>
    <w:p w:rsidR="00F33BF0" w:rsidRPr="009E59ED" w:rsidRDefault="00F33BF0" w:rsidP="00F33BF0">
      <w:pPr>
        <w:pStyle w:val="c1e0e7eee2fbe9"/>
        <w:ind w:firstLine="709"/>
        <w:jc w:val="both"/>
        <w:rPr>
          <w:sz w:val="28"/>
          <w:szCs w:val="28"/>
        </w:rPr>
      </w:pPr>
      <w:r w:rsidRPr="009E59ED">
        <w:rPr>
          <w:sz w:val="28"/>
          <w:szCs w:val="28"/>
        </w:rPr>
        <w:t xml:space="preserve">По итогам 2018 года статистические данные свидетельствуют об увеличении количества совершенных на территории района преступлений с 258 в 2017 г. до 288 в 2018 г., или на 11,6%. Уровень преступности на 10 тысяч населения составил 90 при среднеобластном - 92,7. В 2018 году зарегистрировано по всем линиям учета тяжких и особо тяжких преступлений 27 (в 2017 году - 11), в том числе отмечается резкий рост количества убийств с 0 до 3, умышленных причинений тяжких телесных повреждений - с 2 до 6, из которых 2 повлекли смерть потерпевшего. </w:t>
      </w:r>
    </w:p>
    <w:p w:rsidR="00F33BF0" w:rsidRPr="009E59ED" w:rsidRDefault="00F33BF0" w:rsidP="00F33BF0">
      <w:pPr>
        <w:pStyle w:val="c1e0e7eee2fbe9"/>
        <w:ind w:firstLine="709"/>
        <w:jc w:val="both"/>
        <w:rPr>
          <w:sz w:val="28"/>
          <w:szCs w:val="28"/>
        </w:rPr>
      </w:pPr>
      <w:r w:rsidRPr="009E59ED">
        <w:rPr>
          <w:sz w:val="28"/>
          <w:szCs w:val="28"/>
        </w:rPr>
        <w:t>Эффективной профилактической работой можно считать снижение преступлений, совершенных в состоянии алкогольного опьянения и ранее судимыми лицами, - соответственно с 50 до 39 и с 87 до 60. Преступления, совершенные в состоянии алкогольного опьянения, составили в структуре общей преступности 22,9%, что ниже, чем в 2017 году (26,5%). Число краж имущества возросло со 100 фактов в 2017 году до 108 в 2018 г., отмечается незначительное снижение хищений имущества путем грабежа с 5 фактов в 2017 году до 4 фактов в 2018 г.</w:t>
      </w:r>
    </w:p>
    <w:p w:rsidR="00F33BF0" w:rsidRPr="009E59ED" w:rsidRDefault="00F33BF0" w:rsidP="00F33BF0">
      <w:pPr>
        <w:pStyle w:val="c1e0e7eee2fbe9"/>
        <w:ind w:firstLine="709"/>
        <w:jc w:val="both"/>
        <w:rPr>
          <w:sz w:val="28"/>
          <w:szCs w:val="28"/>
        </w:rPr>
      </w:pPr>
      <w:r w:rsidRPr="009E59ED">
        <w:rPr>
          <w:sz w:val="28"/>
          <w:szCs w:val="28"/>
        </w:rPr>
        <w:t>Обстановка в сфере обеспечения безопасности дорожного движения на территории района в 2018 году характеризовалась ростом дорожно-транспортных происшествий с пострадавшими в них людьми. В 10 ДТП погибли 3 и получили ранения 10 человек. За 2017 год было зарегистрировано 9 ДТП, в которых погибли 6 и ранены 5 человек.</w:t>
      </w:r>
    </w:p>
    <w:p w:rsidR="00F33BF0" w:rsidRPr="009E59ED" w:rsidRDefault="00F33BF0" w:rsidP="00F33BF0">
      <w:pPr>
        <w:pStyle w:val="c1e0e7eee2fbe9"/>
        <w:ind w:firstLine="709"/>
        <w:jc w:val="both"/>
        <w:rPr>
          <w:sz w:val="28"/>
          <w:szCs w:val="28"/>
        </w:rPr>
      </w:pPr>
      <w:r w:rsidRPr="009E59ED">
        <w:rPr>
          <w:sz w:val="28"/>
          <w:szCs w:val="28"/>
        </w:rPr>
        <w:t>В 2018 году в районе произошел 21 пожар (в 2017 г. – 23). Два пожара произошли с гибелью людей - погибли 2 человека. Гибель уменьшилась на 8 человек (в 2017 г. - 10). Основные причины пожаров: неосторожное обращение с огнем – 4 пожара, 2 - нарушение правил пожарной безопасности при эксплуатации электросетей и электрооборудования, 9 - печного отопления. Обеспечение безопасности жизнедеятельности населения требует активного участия всех органов управления, субъектов хозяйствования, самих граждан.</w:t>
      </w:r>
    </w:p>
    <w:p w:rsidR="00F33BF0" w:rsidRPr="009E59ED" w:rsidRDefault="00F33BF0" w:rsidP="00F33BF0">
      <w:pPr>
        <w:pStyle w:val="c1e0e7eee2fbe9"/>
        <w:ind w:firstLine="709"/>
        <w:jc w:val="both"/>
        <w:rPr>
          <w:sz w:val="28"/>
          <w:szCs w:val="28"/>
        </w:rPr>
      </w:pPr>
      <w:r w:rsidRPr="009E59ED">
        <w:rPr>
          <w:sz w:val="28"/>
          <w:szCs w:val="28"/>
        </w:rPr>
        <w:t>Главная цель социально-экономического развития района на 2018 год – рост благосостояния и улучшение условий жизни населения. Достижение главной цели предусматривает концентрацию ресурсов на следующих приоритетных направлениях социально-экономического развития района:</w:t>
      </w:r>
    </w:p>
    <w:p w:rsidR="00F33BF0" w:rsidRPr="009E59ED" w:rsidRDefault="00F33BF0" w:rsidP="00F33BF0">
      <w:pPr>
        <w:pStyle w:val="c1e0e7eee2fbe9"/>
        <w:ind w:firstLine="321"/>
        <w:jc w:val="both"/>
        <w:rPr>
          <w:sz w:val="28"/>
          <w:szCs w:val="28"/>
        </w:rPr>
      </w:pPr>
      <w:r w:rsidRPr="009E59ED">
        <w:rPr>
          <w:sz w:val="28"/>
          <w:szCs w:val="28"/>
        </w:rPr>
        <w:lastRenderedPageBreak/>
        <w:t>1. Рост экспортного потенциала организаций района, которому будут способствовать: открытие новых рынков сбыта, сохранение и усиление существующих позиций на традиционных рынках, увеличение экспорта в сфере услуг, развитие экспортного потенциала малого и среднего предпринимательства.</w:t>
      </w:r>
    </w:p>
    <w:p w:rsidR="00F33BF0" w:rsidRPr="009E59ED" w:rsidRDefault="00F33BF0" w:rsidP="00F33BF0">
      <w:pPr>
        <w:pStyle w:val="c1e0e7eee2fbe9"/>
        <w:ind w:firstLine="321"/>
        <w:jc w:val="both"/>
        <w:rPr>
          <w:sz w:val="28"/>
          <w:szCs w:val="28"/>
        </w:rPr>
      </w:pPr>
      <w:r w:rsidRPr="009E59ED">
        <w:rPr>
          <w:sz w:val="28"/>
          <w:szCs w:val="28"/>
        </w:rPr>
        <w:t xml:space="preserve">2. Стимулирование притока иностранных инвестиций в реальный сектор экономики. Будет продолжена работа по повышению инвестиционной привлекательности района. </w:t>
      </w:r>
    </w:p>
    <w:p w:rsidR="00F33BF0" w:rsidRPr="009E59ED" w:rsidRDefault="00F33BF0" w:rsidP="00F33BF0">
      <w:pPr>
        <w:pStyle w:val="c1e0e7eee2fbe9"/>
        <w:ind w:firstLine="321"/>
        <w:jc w:val="both"/>
        <w:rPr>
          <w:sz w:val="28"/>
          <w:szCs w:val="28"/>
        </w:rPr>
      </w:pPr>
      <w:r w:rsidRPr="009E59ED">
        <w:rPr>
          <w:sz w:val="28"/>
          <w:szCs w:val="28"/>
        </w:rPr>
        <w:t>3. Стабилизация работы и обеспечение безубыточности организаций района, восстановление платежеспособности проблемных предприятий.</w:t>
      </w:r>
    </w:p>
    <w:p w:rsidR="00F33BF0" w:rsidRPr="009E59ED" w:rsidRDefault="00F33BF0" w:rsidP="00F33BF0">
      <w:pPr>
        <w:pStyle w:val="c1e0e7eee2fbe9"/>
        <w:ind w:firstLine="321"/>
        <w:jc w:val="both"/>
        <w:rPr>
          <w:sz w:val="28"/>
          <w:szCs w:val="28"/>
        </w:rPr>
      </w:pPr>
      <w:r w:rsidRPr="009E59ED">
        <w:rPr>
          <w:sz w:val="28"/>
          <w:szCs w:val="28"/>
        </w:rPr>
        <w:t>4. Создание новых рабочих мест и обеспечение эффективной занятости. Реализации данного приоритета будут способствовать организация новых предприятий и производств, дальнейшее развитие малого и среднего предпринимательства.</w:t>
      </w:r>
    </w:p>
    <w:p w:rsidR="00F33BF0" w:rsidRPr="009E59ED" w:rsidRDefault="00F33BF0" w:rsidP="00F33BF0">
      <w:pPr>
        <w:pStyle w:val="c1e0e7eee2fbe9"/>
        <w:ind w:firstLine="321"/>
        <w:jc w:val="both"/>
        <w:rPr>
          <w:sz w:val="28"/>
          <w:szCs w:val="28"/>
        </w:rPr>
      </w:pPr>
      <w:r w:rsidRPr="009E59ED">
        <w:rPr>
          <w:sz w:val="28"/>
          <w:szCs w:val="28"/>
        </w:rPr>
        <w:t>5. Дальнейшее развитие сферы услуг, повышение уровня и качества обслуживания населения в соответствии с нормативами государственных социальных стандартов.</w:t>
      </w:r>
    </w:p>
    <w:p w:rsidR="00F33BF0" w:rsidRPr="009E59ED" w:rsidRDefault="00F33BF0" w:rsidP="00F33BF0">
      <w:pPr>
        <w:pStyle w:val="c1e0e7eee2fbe9"/>
        <w:ind w:firstLine="321"/>
        <w:jc w:val="both"/>
        <w:rPr>
          <w:sz w:val="28"/>
          <w:szCs w:val="28"/>
        </w:rPr>
      </w:pPr>
      <w:r w:rsidRPr="009E59ED">
        <w:rPr>
          <w:sz w:val="28"/>
          <w:szCs w:val="28"/>
        </w:rPr>
        <w:t>6. Строительство жилья, обеспечение качества жилья, отвечающего требованиям энергоэффективности и экологичности.</w:t>
      </w:r>
    </w:p>
    <w:p w:rsidR="00F33BF0" w:rsidRPr="009E59ED" w:rsidRDefault="00F33BF0" w:rsidP="00F33BF0">
      <w:pPr>
        <w:pStyle w:val="c1e0e7eee2fbe9"/>
        <w:ind w:firstLine="321"/>
        <w:jc w:val="both"/>
        <w:rPr>
          <w:sz w:val="28"/>
          <w:szCs w:val="28"/>
        </w:rPr>
      </w:pPr>
      <w:r w:rsidRPr="009E59ED">
        <w:rPr>
          <w:sz w:val="28"/>
          <w:szCs w:val="28"/>
        </w:rPr>
        <w:t>7. Оказание государственной поддержки малообеспеченным гражданам и лицам, оказавшимся в трудной жизненной ситуации.</w:t>
      </w:r>
    </w:p>
    <w:p w:rsidR="00F33BF0" w:rsidRPr="009E59ED" w:rsidRDefault="00F33BF0" w:rsidP="00F33BF0">
      <w:pPr>
        <w:pStyle w:val="c1e0e7eee2fbe9"/>
        <w:ind w:firstLine="321"/>
        <w:jc w:val="both"/>
        <w:rPr>
          <w:sz w:val="28"/>
          <w:szCs w:val="28"/>
        </w:rPr>
      </w:pPr>
      <w:r w:rsidRPr="009E59ED">
        <w:rPr>
          <w:sz w:val="28"/>
          <w:szCs w:val="28"/>
        </w:rPr>
        <w:t>8. Дальнейшее улучшение демографических показателей, предоставление жителям района качественного медицинского обслуживания и образования, сохранение и развитие культурного наследия, поддержание законности и правопорядка.</w:t>
      </w:r>
    </w:p>
    <w:p w:rsidR="00F33BF0" w:rsidRPr="004B4452" w:rsidRDefault="00F33BF0" w:rsidP="00F33BF0">
      <w:pPr>
        <w:keepNext/>
        <w:autoSpaceDE w:val="0"/>
        <w:autoSpaceDN w:val="0"/>
        <w:adjustRightInd w:val="0"/>
        <w:ind w:firstLine="709"/>
        <w:jc w:val="right"/>
        <w:rPr>
          <w:i/>
          <w:sz w:val="28"/>
          <w:szCs w:val="28"/>
        </w:rPr>
      </w:pPr>
      <w:r w:rsidRPr="004B4452">
        <w:rPr>
          <w:i/>
          <w:sz w:val="28"/>
          <w:szCs w:val="28"/>
        </w:rPr>
        <w:t>Комитет экономики облисполкома</w:t>
      </w:r>
    </w:p>
    <w:p w:rsidR="00F33BF0" w:rsidRDefault="00F33BF0" w:rsidP="00F33BF0">
      <w:pPr>
        <w:jc w:val="right"/>
        <w:rPr>
          <w:rFonts w:eastAsia="Times New Roman"/>
          <w:i/>
          <w:sz w:val="28"/>
          <w:szCs w:val="28"/>
        </w:rPr>
      </w:pPr>
      <w:r>
        <w:rPr>
          <w:rFonts w:eastAsia="Times New Roman"/>
          <w:i/>
          <w:sz w:val="28"/>
          <w:szCs w:val="28"/>
        </w:rPr>
        <w:t>Отдел экономики райисполкома</w:t>
      </w:r>
    </w:p>
    <w:p w:rsidR="00F33BF0" w:rsidRDefault="00F33BF0" w:rsidP="00F33BF0">
      <w:pPr>
        <w:jc w:val="right"/>
        <w:rPr>
          <w:rFonts w:eastAsia="Times New Roman"/>
          <w:i/>
          <w:sz w:val="28"/>
          <w:szCs w:val="28"/>
        </w:rPr>
      </w:pPr>
      <w:r>
        <w:rPr>
          <w:rFonts w:eastAsia="Times New Roman"/>
          <w:i/>
          <w:sz w:val="28"/>
          <w:szCs w:val="28"/>
        </w:rPr>
        <w:t>Отдел идеологической работы, культуры</w:t>
      </w:r>
    </w:p>
    <w:p w:rsidR="00F33BF0" w:rsidRDefault="00F33BF0" w:rsidP="00F33BF0">
      <w:pPr>
        <w:jc w:val="right"/>
        <w:rPr>
          <w:rFonts w:eastAsia="Times New Roman"/>
          <w:i/>
          <w:sz w:val="28"/>
          <w:szCs w:val="28"/>
        </w:rPr>
      </w:pPr>
      <w:r>
        <w:rPr>
          <w:rFonts w:eastAsia="Times New Roman"/>
          <w:i/>
          <w:sz w:val="28"/>
          <w:szCs w:val="28"/>
        </w:rPr>
        <w:t xml:space="preserve"> и по делам молодежи райисполкома</w:t>
      </w:r>
    </w:p>
    <w:p w:rsidR="001F174A" w:rsidRDefault="001F174A"/>
    <w:sectPr w:rsidR="001F174A" w:rsidSect="001F1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BF0"/>
    <w:rsid w:val="001F174A"/>
    <w:rsid w:val="00F33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BF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e0e7eee2fbe9">
    <w:name w:val="Бc1аe0зe7оeeвe2ыfbйe9"/>
    <w:rsid w:val="00F33BF0"/>
    <w:pPr>
      <w:widowControl w:val="0"/>
      <w:autoSpaceDN w:val="0"/>
      <w:adjustRightInd w:val="0"/>
      <w:spacing w:after="0" w:line="240" w:lineRule="auto"/>
    </w:pPr>
    <w:rPr>
      <w:rFonts w:ascii="Times New Roman" w:eastAsia="Times New Roman" w:hAnsi="Times New Roman" w:cs="Times New Roman"/>
      <w:kern w:val="1"/>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9181</Words>
  <Characters>52333</Characters>
  <Application>Microsoft Office Word</Application>
  <DocSecurity>0</DocSecurity>
  <Lines>436</Lines>
  <Paragraphs>122</Paragraphs>
  <ScaleCrop>false</ScaleCrop>
  <Company/>
  <LinksUpToDate>false</LinksUpToDate>
  <CharactersWithSpaces>61392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2019-03-20T06:51:00Z</dcterms:created>
  <dcterms:modified xsi:type="dcterms:W3CDTF">2019-03-20T06:51:00Z</dcterms:modified>
</cp:coreProperties>
</file>