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AA0" w:rsidRPr="00444D0C" w:rsidRDefault="00444D0C" w:rsidP="00444D0C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444D0C">
        <w:rPr>
          <w:rFonts w:ascii="Times New Roman" w:hAnsi="Times New Roman" w:cs="Times New Roman"/>
          <w:b/>
          <w:sz w:val="30"/>
          <w:szCs w:val="30"/>
        </w:rPr>
        <w:t>Борьба с коррупцией как система общественных отношений. О мерах противодействия коррупции в Республике Беларусь</w:t>
      </w:r>
    </w:p>
    <w:p w:rsid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4D0C" w:rsidRPr="00444D0C" w:rsidRDefault="00444D0C" w:rsidP="0044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разных этапах общественного развития одним из самых пагубных явлений выступает коррупция (от лат.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corrumpere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– портить). Злоупотребление властью для получения выгоды в личных целях сопровождает человечество с древнейших времен. Несмотря на то, что история знает немало примеров борьбы с этим злом (порой крайне жестоких), к сожалению, оно не изжито до сих пор. В XXI веке коррупция остается в числе актуальных проблем, присущих всем без исключения странам. </w:t>
      </w:r>
    </w:p>
    <w:p w:rsidR="00444D0C" w:rsidRPr="00444D0C" w:rsidRDefault="00444D0C" w:rsidP="0044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Коррупционные правонарушения наносят колоссальный материальный ущерб современным государствам. Ежегодно в мире на взятки тратится 1 трлн. долларов США. Эти данные приведены в прошлогоднем исследован</w:t>
      </w:r>
      <w:proofErr w:type="gram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ии ОО</w:t>
      </w:r>
      <w:proofErr w:type="gram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Н, подготовленном к Международному дню борьбы с коррупцией (отмечается 9 декабря). В результате коррупции государства недополучают ежегодно  2,6 трлн. долларов США – сумму, эквивалентную 5% мирового ВВП. В развивающихся странах потери, связанные с коррупцией, превосходят в 10 раз суммы, выделяющиеся в качестве официальной помощи. В Европейской комиссии ЕС утверждают, что коррупция каждый год приносит ущерб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евроэкономике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размере 120 млрд. евро. А по оценкам Европейского бюро по борьбе с мошенничеством (англ. – OLAF), страны Европейского союза ежегодно теряют от коррупции 323 млрд. евро.</w:t>
      </w:r>
    </w:p>
    <w:p w:rsidR="00444D0C" w:rsidRPr="00444D0C" w:rsidRDefault="00444D0C" w:rsidP="00444D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Беларуси созданы и на практике реализованы механизмы государственной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антикоррупционной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политики, доказавшие свою эффективность.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Негативное влияние коррупции на социально-экономические процессы </w:t>
      </w:r>
    </w:p>
    <w:p w:rsidR="00444D0C" w:rsidRPr="00444D0C" w:rsidRDefault="00444D0C" w:rsidP="00BC4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белорусском законодательстве коррупция определена как умышленное использование служебного положения в целях противоправного получения имущества или другой выгоды, а также подкуп должностного или приравненного к нему лица.</w:t>
      </w:r>
    </w:p>
    <w:p w:rsidR="00444D0C" w:rsidRPr="00444D0C" w:rsidRDefault="00444D0C" w:rsidP="00BC4E4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Основные негативные экономические последствия от коррупции заключаются в следующем: </w:t>
      </w:r>
    </w:p>
    <w:p w:rsidR="00444D0C" w:rsidRPr="00BC4E49" w:rsidRDefault="00444D0C" w:rsidP="00BC4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E49">
        <w:rPr>
          <w:rFonts w:ascii="Times New Roman" w:eastAsia="Times New Roman" w:hAnsi="Times New Roman" w:cs="Times New Roman"/>
          <w:sz w:val="30"/>
          <w:szCs w:val="30"/>
          <w:lang w:eastAsia="ru-RU"/>
        </w:rPr>
        <w:t>расширяется теневая экономика (а на ее основе криминальный бизнес), что приводит к уменьшению налоговых поступлений и ослаблению бюджета;</w:t>
      </w:r>
    </w:p>
    <w:p w:rsidR="00444D0C" w:rsidRPr="00BC4E49" w:rsidRDefault="00444D0C" w:rsidP="00BC4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E49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нарушается конкурентное регулирование рынка, поскольку «конкурентоспособным» становится тот, кто получил преимущества незаконно; </w:t>
      </w:r>
    </w:p>
    <w:p w:rsidR="00444D0C" w:rsidRPr="00BC4E49" w:rsidRDefault="00444D0C" w:rsidP="00BC4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E49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неэффективно используются бюджетные средства при распределении государственных заказов и кредитов;</w:t>
      </w:r>
    </w:p>
    <w:p w:rsidR="00444D0C" w:rsidRPr="00BC4E49" w:rsidRDefault="00444D0C" w:rsidP="00BC4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E49">
        <w:rPr>
          <w:rFonts w:ascii="Times New Roman" w:eastAsia="Times New Roman" w:hAnsi="Times New Roman" w:cs="Times New Roman"/>
          <w:sz w:val="30"/>
          <w:szCs w:val="30"/>
          <w:lang w:eastAsia="ru-RU"/>
        </w:rPr>
        <w:t>в случае нарушений в ходе приватизации, а также искусственных банкротств замедляется появление эффективных частных производств и собственников; </w:t>
      </w:r>
    </w:p>
    <w:p w:rsidR="00444D0C" w:rsidRPr="00BC4E49" w:rsidRDefault="00444D0C" w:rsidP="00BC4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E49">
        <w:rPr>
          <w:rFonts w:ascii="Times New Roman" w:eastAsia="Times New Roman" w:hAnsi="Times New Roman" w:cs="Times New Roman"/>
          <w:sz w:val="30"/>
          <w:szCs w:val="30"/>
          <w:lang w:eastAsia="ru-RU"/>
        </w:rPr>
        <w:t>повышаются себестоимость производства продукции и товаров, отпускные (розничные) цены за счет коррупционных «накладных расходов», растет инфляция;</w:t>
      </w:r>
    </w:p>
    <w:p w:rsidR="00444D0C" w:rsidRPr="00BC4E49" w:rsidRDefault="00444D0C" w:rsidP="00BC4E4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C4E49">
        <w:rPr>
          <w:rFonts w:ascii="Times New Roman" w:eastAsia="Times New Roman" w:hAnsi="Times New Roman" w:cs="Times New Roman"/>
          <w:sz w:val="30"/>
          <w:szCs w:val="30"/>
          <w:lang w:eastAsia="ru-RU"/>
        </w:rPr>
        <w:t>ухудшается инвестиционный климат. У агентов рынка появляется неверие в способность властей устанавливать, контролировать и соблюдать честные правила рыночных отношений.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белорусском обществе преобладает негативное отношение к коррупции. </w:t>
      </w:r>
    </w:p>
    <w:p w:rsid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Законодательство Республики Беларусь о борьбе с коррупцией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создана эффективная законодательная база по борьбе с коррупцией во всех сферах жизнедеятельности общества.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Правовые основы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антикоррупционной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деятельности в нашей стране содержатся в Конституции Республики Беларусь, регламентирующей наиболее важные общественные отношения.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Кроме того, наша страна является активной участницей ряда конвенций ООН и Совета Европы в области борьбы с коррупцией и организованной преступностью. Выполняя соответствующие международные обязательства, Республика Беларусь в рамках своей правовой системы последовательно принимает законодательные, административные и иные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антикоррупционные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меры.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На реализацию норм Конституции и международно-правовых актов направлен Закон Республики Беларусь от 15 июля 2015 года № 305-З «О борьбе с коррупцией» (далее – Закон о борьбе с коррупцией).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Законе о борьбе с коррупцией:</w:t>
      </w:r>
    </w:p>
    <w:p w:rsidR="00444D0C" w:rsidRPr="00765735" w:rsidRDefault="00444D0C" w:rsidP="007657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установлены </w:t>
      </w:r>
      <w:proofErr w:type="spellStart"/>
      <w:r w:rsidRPr="00765735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антикоррупционные</w:t>
      </w:r>
      <w:proofErr w:type="spellEnd"/>
      <w:r w:rsidRPr="0076573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ограничения и запреты для государственных должностных и приравненных к ним лиц; </w:t>
      </w:r>
    </w:p>
    <w:p w:rsidR="00444D0C" w:rsidRPr="00765735" w:rsidRDefault="00444D0C" w:rsidP="007657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735">
        <w:rPr>
          <w:rFonts w:ascii="Times New Roman" w:eastAsia="Times New Roman" w:hAnsi="Times New Roman" w:cs="Times New Roman"/>
          <w:sz w:val="30"/>
          <w:szCs w:val="30"/>
          <w:lang w:eastAsia="ru-RU"/>
        </w:rPr>
        <w:t>регламентирован порядок урегулирования конфликта интересов; </w:t>
      </w:r>
    </w:p>
    <w:p w:rsidR="00444D0C" w:rsidRPr="00765735" w:rsidRDefault="00444D0C" w:rsidP="00765735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765735">
        <w:rPr>
          <w:rFonts w:ascii="Times New Roman" w:eastAsia="Times New Roman" w:hAnsi="Times New Roman" w:cs="Times New Roman"/>
          <w:sz w:val="30"/>
          <w:szCs w:val="30"/>
          <w:lang w:eastAsia="ru-RU"/>
        </w:rPr>
        <w:t>содержится правовое регулирование декларирования доходов и имущества, устранения последствий коррупционных правонарушений, осуществления контроля (в том числе общественного) и надзора за деятельностью по борьбе с коррупцией.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Ответственность за правонарушения, создающие условия для коррупции, и коррупционные правонарушения устанавливается Кодексом Республики Беларусь об </w:t>
      </w:r>
      <w:proofErr w:type="gram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административных</w:t>
      </w:r>
      <w:proofErr w:type="gram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правонарушениях</w:t>
      </w:r>
      <w:proofErr w:type="gram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(далее –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КоАП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), Уголовным кодексом Республики Беларусь (далее – УК) и иными актами законодательства.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Антикоррупционное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законодательство Республики Беларусь состоит также из иных нормативных правовых актов, направленных на пресечение, профилактику, предупреждение коррупции и борьбу с ней.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444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Справочно</w:t>
      </w:r>
      <w:proofErr w:type="spellEnd"/>
      <w:r w:rsidRPr="00444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: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их числе: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Указ Президента Республики Беларусь от 16.07.2007 № 330 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«О специальных подразделениях по борьбе с коррупцией и организованной преступностью»;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Указ Президента Республики Беларусь от 17.12.2007 № 644 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утверждении Положения о деятельности координационного совещания по борьбе с преступностью и коррупцией»;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Декрет Президента Республики Беларусь от 15.12.2014 № 5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«Об усилении требований к руководящим кадрам и работникам организаций»;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Директива Президента Республики Беларусь от 11.03.2004 № 1 «О мерах по укреплению общественной безопасности и дисциплины»; 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Директива Президента Республики Беларусь от 31.12.2010 № 4 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«О развитии предпринимательской инициативы и стимулировании деловой активности в Республике Беларусь»;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Закон Республики Беларусь от 14.06.2003 № 204-З «О государственной службе»; 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Закон Республики Беларусь от 08.05.2007 № 220-З «О прокуратуре Республики Беларусь»;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Закон Республики Беларусь от 13.07.2012 № 419-З «О государственных закупках товаров (работ, услуг)»;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Закон Республики Беларусь от 04.01.2014 № 122-З «Об основах деятельности по профилактике правонарушений»;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постановление Совета Министров Республики Беларусь от 26.12.2011 № 1732 «Об утверждении Типового положения о комиссии по противодействию коррупции»;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постановление Прокуратуры Республики Беларусь, Министерства внутренних дел Республики Беларусь, Комитета государственной безопасности Республики Беларусь от 05.04.2007 № 18/95/12 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«Об информационном взаимодействии по вопросам формирования, ведения и использования единых </w:t>
      </w:r>
      <w:proofErr w:type="gram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банков</w:t>
      </w:r>
      <w:proofErr w:type="gram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данных о состоянии борьбы с коррупцией»;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другие правовые акты.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Беларуси продолжается совершенствование актов законодательства, которые регулируют общественные отношения, наиболее подверженные коррупции.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Существенной корректировке подвергнут порядок осуществления административных процедур и государственных закупок, лицензирования, предоставления земельных участков.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Субъекты противодействия коррупции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Республике Беларусь сформирована единая система государственных органов, осуществляющих борьбу с коррупцией, их специальных подразделений и государственных органов и иных организаций.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Борьбу с коррупцией осуществляют органы прокуратуры, внутренних дел и государственной безопасности.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Государственным органом, ответственным за организацию борьбы с коррупцией, является Генеральная прокуратура Республики Беларусь.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борьбе с коррупцией участвуют Следственный комитет Республики Беларусь, органы Комитета государственного контроля Республики Беларусь, Государственный таможенный комитет Республики Беларусь и таможни, Государственный пограничный комитет Республики Беларусь и иные органы пограничной службы Республики Беларусь, Министерство по налогам и сборам Республики Беларусь и его инспекции, Министерство финансов Республики Беларусь и его территориальные органы, Национальный банк Республики Беларусь, другие банки и небанковские</w:t>
      </w:r>
      <w:proofErr w:type="gram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кредитно-финансовые организации, а также другие государственные органы и иные организации в пределах своей компетенции в соответствии с актами законодательства.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настоящее время реализуется очередная программа по борьбе с преступностью и коррупцией на 2017–2019 годы.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республиканских органах государственного управления и иных государственных организациях, подчиненных Правительству Республики Беларусь, областных, Минском городском, городских, районных исполкомах, местных администрациях районов в городах, управляющих компаниях холдингов созданы комиссии по противодействию коррупции. В заседаниях комиссий, как правило, участвуют представители прокуратуры, органов внутренних дел, средств массовой информации.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Сила общественности (граждан и общественных объединений) заключается в привлечении внимания к тем или иным проблемам, решаемым в дальнейшем государственными органами.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Через специальную форму, предусмотренную на сайтах государственных органов, осуществляющих борьбу с коррупцией, граждане имеют возможность сообщить об известных им фактах коррупции (в том числе анонимно), а также обратиться за разъяснением интересующего вопроса, подать заявление, предложение, жалобу.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Ответственность за совершение коррупционных деяний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В зависимости от последствий коррупционных правонарушений в Республике Беларусь установлена уголовная, административная, дисциплинарная и гражданско-правовая ответственность.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Совместным постановлением Генеральной прокуратуры Республики Беларусь, Комитета государственного контроля Республики Беларусь, Оперативно-аналитического центра при Президенте Республики Беларусь, Министерства внутренних дел Республики Беларусь, Комитета государственной безопасности Республики Беларусь и </w:t>
      </w:r>
    </w:p>
    <w:p w:rsidR="00444D0C" w:rsidRPr="00444D0C" w:rsidRDefault="00444D0C" w:rsidP="00444D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Следственного комитета Республики Беларусь в декабре 2013 г. утвержден действующий перечень коррупционных преступлений: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хищение путем злоупотребления служебными полномочиями (статья 210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• легализация («отмывание») материальных ценностей, приобретенных </w:t>
      </w:r>
      <w:proofErr w:type="spell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пре¬ступным</w:t>
      </w:r>
      <w:proofErr w:type="spellEnd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путем, совершенная должностным лицом с использованием своих служебных полномочий (части 2 и 3 статьи 235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злоупотребление властью или служебными полномочиями из корыстной или иной личной заинтересованности (части 2 и 3 статьи 424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бездействие должностного лица из корыстной или иной личной заинтересованности (части 2 и 3 статьи 425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превышение власти или служебных полномочий, совершенное из корыстной или иной личной заинтересованности (части 2 и 3 </w:t>
      </w:r>
      <w:proofErr w:type="gramEnd"/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статьи 426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незаконное участие в предпринимательской деятельности (статья 429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получение взятки (статья 430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дача взятки (статья 431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посредничество во взяточничестве (статья 432 УК);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• злоупотребление властью, превышение власти либо бездействие власти, совершенные из корыстной или иной личной заинтересованности (часть 1 статьи 455 УК).</w:t>
      </w:r>
    </w:p>
    <w:p w:rsidR="00444D0C" w:rsidRPr="00444D0C" w:rsidRDefault="00444D0C" w:rsidP="00444D0C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44D0C">
        <w:rPr>
          <w:rFonts w:ascii="Times New Roman" w:eastAsia="Times New Roman" w:hAnsi="Times New Roman" w:cs="Times New Roman"/>
          <w:sz w:val="30"/>
          <w:szCs w:val="30"/>
          <w:lang w:eastAsia="ru-RU"/>
        </w:rPr>
        <w:t>УК устанавливает весьма суровые санкции за совершение коррупционных преступлений, которые достигают 15 лет лишения свободы с конфискацией имущества и с лишением права занимать определенные должности или заниматься определенной деятельностью.</w:t>
      </w:r>
    </w:p>
    <w:p w:rsidR="00444D0C" w:rsidRPr="00444D0C" w:rsidRDefault="00444D0C" w:rsidP="00444D0C">
      <w:pPr>
        <w:spacing w:after="0"/>
        <w:jc w:val="both"/>
        <w:rPr>
          <w:rFonts w:ascii="Times New Roman" w:hAnsi="Times New Roman" w:cs="Times New Roman"/>
          <w:sz w:val="30"/>
          <w:szCs w:val="30"/>
        </w:rPr>
      </w:pPr>
    </w:p>
    <w:sectPr w:rsidR="00444D0C" w:rsidRPr="00444D0C" w:rsidSect="00CC4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B3C3A"/>
    <w:multiLevelType w:val="hybridMultilevel"/>
    <w:tmpl w:val="7AA2FF7A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1977EA"/>
    <w:multiLevelType w:val="hybridMultilevel"/>
    <w:tmpl w:val="4C7ED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FA4BBE"/>
    <w:multiLevelType w:val="hybridMultilevel"/>
    <w:tmpl w:val="18501138"/>
    <w:lvl w:ilvl="0" w:tplc="A8CE91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4D0C"/>
    <w:rsid w:val="00444D0C"/>
    <w:rsid w:val="00765735"/>
    <w:rsid w:val="00BC4E49"/>
    <w:rsid w:val="00CC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4A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tab-span">
    <w:name w:val="apple-tab-span"/>
    <w:basedOn w:val="a0"/>
    <w:rsid w:val="00444D0C"/>
  </w:style>
  <w:style w:type="paragraph" w:styleId="a3">
    <w:name w:val="List Paragraph"/>
    <w:basedOn w:val="a"/>
    <w:uiPriority w:val="34"/>
    <w:qFormat/>
    <w:rsid w:val="00BC4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1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5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6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0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8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6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4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8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2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51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5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8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1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7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2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2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9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9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7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5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6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7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8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1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2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1571</Words>
  <Characters>8961</Characters>
  <Application>Microsoft Office Word</Application>
  <DocSecurity>0</DocSecurity>
  <Lines>74</Lines>
  <Paragraphs>21</Paragraphs>
  <ScaleCrop>false</ScaleCrop>
  <Company/>
  <LinksUpToDate>false</LinksUpToDate>
  <CharactersWithSpaces>10511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2020-02-12T12:40:00Z</dcterms:created>
  <dcterms:modified xsi:type="dcterms:W3CDTF">2020-02-12T12:44:00Z</dcterms:modified>
</cp:coreProperties>
</file>