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6C" w:rsidRPr="0070046B" w:rsidRDefault="00AE7E6C" w:rsidP="00AE7E6C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046B">
        <w:rPr>
          <w:rFonts w:ascii="Times New Roman" w:hAnsi="Times New Roman"/>
          <w:b/>
          <w:sz w:val="32"/>
          <w:szCs w:val="32"/>
        </w:rPr>
        <w:t xml:space="preserve">МОГИЛЕВСКИЙ ДИАЛОГ: </w:t>
      </w:r>
    </w:p>
    <w:p w:rsidR="00AE7E6C" w:rsidRDefault="00AE7E6C" w:rsidP="00AE7E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Итоги </w:t>
      </w:r>
      <w:r w:rsidRPr="00C31C03">
        <w:rPr>
          <w:rFonts w:ascii="Times New Roman" w:hAnsi="Times New Roman"/>
          <w:b/>
          <w:sz w:val="32"/>
          <w:szCs w:val="32"/>
        </w:rPr>
        <w:t>проведения региональных дискуссий  по актуальным вопросам развития страны и  регионов</w:t>
      </w:r>
    </w:p>
    <w:p w:rsidR="00AE7E6C" w:rsidRDefault="00AE7E6C" w:rsidP="00AE7E6C">
      <w:pPr>
        <w:pStyle w:val="a4"/>
        <w:spacing w:line="280" w:lineRule="exact"/>
        <w:jc w:val="both"/>
        <w:rPr>
          <w:sz w:val="30"/>
          <w:szCs w:val="30"/>
        </w:rPr>
      </w:pPr>
    </w:p>
    <w:p w:rsidR="00AE7E6C" w:rsidRPr="00C3463C" w:rsidRDefault="00AE7E6C" w:rsidP="00AE7E6C">
      <w:pPr>
        <w:pStyle w:val="a4"/>
        <w:spacing w:line="280" w:lineRule="exact"/>
        <w:jc w:val="both"/>
        <w:rPr>
          <w:sz w:val="30"/>
          <w:szCs w:val="30"/>
        </w:rPr>
      </w:pPr>
    </w:p>
    <w:p w:rsidR="00AE7E6C" w:rsidRPr="00C3463C" w:rsidRDefault="00AE7E6C" w:rsidP="00AE7E6C">
      <w:pPr>
        <w:pStyle w:val="a4"/>
        <w:ind w:right="141"/>
        <w:jc w:val="both"/>
        <w:rPr>
          <w:sz w:val="30"/>
          <w:szCs w:val="30"/>
        </w:rPr>
      </w:pPr>
      <w:r w:rsidRPr="00C3463C">
        <w:rPr>
          <w:sz w:val="30"/>
          <w:szCs w:val="30"/>
        </w:rPr>
        <w:tab/>
        <w:t xml:space="preserve">Во исполнение поручений Главы государства, данных 16 сентября 2020 г. в ходе встречи с активом Республики Беларусь по вопросам общественно-политической ситуации в стране, </w:t>
      </w:r>
      <w:r w:rsidRPr="00C3463C">
        <w:rPr>
          <w:sz w:val="30"/>
          <w:szCs w:val="30"/>
          <w:shd w:val="clear" w:color="auto" w:fill="FCFCF9"/>
        </w:rPr>
        <w:t xml:space="preserve">в Могилевской области в период с 13 по 23 октября 2020 </w:t>
      </w:r>
      <w:r w:rsidRPr="00C3463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была </w:t>
      </w:r>
      <w:r w:rsidRPr="00C3463C">
        <w:rPr>
          <w:sz w:val="30"/>
          <w:szCs w:val="30"/>
        </w:rPr>
        <w:t>организована работа диалоговых площадок по вопросам конституционной реформы, иным актуальным проблемам развития страны и регионов.</w:t>
      </w:r>
    </w:p>
    <w:p w:rsidR="00AE7E6C" w:rsidRPr="00C3463C" w:rsidRDefault="00AE7E6C" w:rsidP="00AE7E6C">
      <w:pPr>
        <w:pStyle w:val="a4"/>
        <w:ind w:right="141"/>
        <w:jc w:val="both"/>
        <w:rPr>
          <w:sz w:val="30"/>
          <w:szCs w:val="30"/>
        </w:rPr>
      </w:pPr>
      <w:r w:rsidRPr="00C3463C">
        <w:rPr>
          <w:sz w:val="30"/>
          <w:szCs w:val="30"/>
        </w:rPr>
        <w:tab/>
        <w:t>В городах Могилеве и Бобруйске проведено 9 региональных дискуссий по направлениям: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- конституционное реформирование и партийное строительство;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повышение роли местного управления и самоуправления с проекцией на развитие регионов;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государственная молодежная политика;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-социальная сфера (образование, спорт, культура, экология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C3463C">
        <w:rPr>
          <w:rFonts w:ascii="Times New Roman" w:hAnsi="Times New Roman" w:cs="Times New Roman"/>
          <w:sz w:val="30"/>
          <w:szCs w:val="30"/>
        </w:rPr>
        <w:t>;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- экономика (инфраструктура, бизнес, региональные проекты).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 каждом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</w:t>
      </w:r>
      <w:r>
        <w:rPr>
          <w:rFonts w:ascii="Times New Roman" w:hAnsi="Times New Roman" w:cs="Times New Roman"/>
          <w:sz w:val="30"/>
          <w:szCs w:val="30"/>
        </w:rPr>
        <w:t xml:space="preserve"> партий регионов, в то числе таких, как Коммунистическая партия Беларуси, Объединенная гражданская партия, партия левых «Справедливый мир», БНФ, т.е. был представлен широкий спектр гражданского общества.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Все региональные дискуссии прошли в заинтересованной, открытой обстановке с внесением</w:t>
      </w:r>
      <w:r w:rsidRPr="00C3463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конкретных предложений, направленных на улучшения качества жизни населения, на сохранение мира и согласия  в обществе.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CFCF9"/>
        </w:rPr>
        <w:t>Например, обсуждение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А.А. Кулешова в рамках работы открытой региональной платформы «Конституционное строительство».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Участниками платформы обсуждены и предложены  изменения и дополнения в Конституцию Республики Беларусь по вопросам государственного строительства</w:t>
      </w: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463C">
        <w:rPr>
          <w:rFonts w:ascii="Times New Roman" w:hAnsi="Times New Roman" w:cs="Times New Roman"/>
          <w:sz w:val="30"/>
          <w:szCs w:val="30"/>
        </w:rPr>
        <w:t>механизма назначения руководителей органов исполнительной власти и судей</w:t>
      </w: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C3463C">
        <w:rPr>
          <w:rFonts w:ascii="Times New Roman" w:hAnsi="Times New Roman" w:cs="Times New Roman"/>
          <w:sz w:val="30"/>
          <w:szCs w:val="30"/>
        </w:rPr>
        <w:t>совершенствования функционирования контрольно-надзорных органов Республики Беларусь», а именно: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463C">
        <w:rPr>
          <w:rFonts w:ascii="Times New Roman" w:hAnsi="Times New Roman" w:cs="Times New Roman"/>
          <w:sz w:val="30"/>
          <w:szCs w:val="30"/>
        </w:rPr>
        <w:lastRenderedPageBreak/>
        <w:t>1. Целесообразно на конституционном уровне определить правовой статус Все</w:t>
      </w:r>
      <w:r>
        <w:rPr>
          <w:rFonts w:ascii="Times New Roman" w:hAnsi="Times New Roman" w:cs="Times New Roman"/>
          <w:sz w:val="30"/>
          <w:szCs w:val="30"/>
        </w:rPr>
        <w:t>белорусского народного собрания;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Ввести норму о Всебелорусском </w:t>
      </w:r>
      <w:r w:rsidRPr="00C3463C">
        <w:rPr>
          <w:rFonts w:ascii="Times New Roman" w:hAnsi="Times New Roman" w:cs="Times New Roman"/>
          <w:sz w:val="30"/>
          <w:szCs w:val="30"/>
        </w:rPr>
        <w:t xml:space="preserve">народном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собрании как представительном органе власти в раздел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IV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Конституции. Определить Всебелорусское </w:t>
      </w:r>
      <w:r w:rsidRPr="00C3463C">
        <w:rPr>
          <w:rFonts w:ascii="Times New Roman" w:hAnsi="Times New Roman" w:cs="Times New Roman"/>
          <w:sz w:val="30"/>
          <w:szCs w:val="30"/>
        </w:rPr>
        <w:t xml:space="preserve">народное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>собрание как представительный орган власти,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2.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В соответствии с принципом разделения властей одно и то же лицо не вправе быть членом и высшего законодательного, и высшего исполнительного органов власти.</w:t>
      </w:r>
      <w:r>
        <w:rPr>
          <w:rFonts w:ascii="Times New Roman" w:hAnsi="Times New Roman" w:cs="Times New Roman"/>
          <w:sz w:val="30"/>
          <w:szCs w:val="30"/>
        </w:rPr>
        <w:t xml:space="preserve"> Этому противоречит ч. 3 ст. 92,</w:t>
      </w:r>
      <w:r w:rsidRPr="00C3463C">
        <w:rPr>
          <w:rFonts w:ascii="Times New Roman" w:hAnsi="Times New Roman" w:cs="Times New Roman"/>
          <w:sz w:val="30"/>
          <w:szCs w:val="30"/>
        </w:rPr>
        <w:t xml:space="preserve"> в которой  отмечается, что депутат Палаты представителей может быть одновременно членом Правительства. Кроме того, депутаты в Республике Беларусь работают на профессиональной основе и как указывается, например, в Конституции Российской Федерации, они не могут находиться на государственной службе, заниматься другой оплачиваемой деятельностью, кроме преподавате</w:t>
      </w:r>
      <w:r>
        <w:rPr>
          <w:rFonts w:ascii="Times New Roman" w:hAnsi="Times New Roman" w:cs="Times New Roman"/>
          <w:sz w:val="30"/>
          <w:szCs w:val="30"/>
        </w:rPr>
        <w:t>льской, научной и творческой;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3. Ранее Конституция предусматривала существование в Республике Беларусь Контрольной палаты. Ее Председатель и Совет избирался Парламентом. В целях усиления полномочий Парламента в сфере контроля стоит либо вернуться к данному варианту, либо осуществлять назначение Председателя Комитета государственного контроля Президентом, но с согласия Совета Республики (п. 12 ст. 84).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Создание института общественного контроля деятельности контрольно-надзорных органов позволит: повысить общественное доверие к власти;  повысить ответственность государственных служащих за эффективность своей деятельности; сократить уровень коррупции при осуществлении государственного контроля и надзора за счет осуществления прозрачных процессов, их регламентации и публичного мониторинга; оптимизировать бюджетные расходы – за счет сокращения малоэффективных контрольных мероприятий и оптимизации численнос</w:t>
      </w:r>
      <w:r>
        <w:rPr>
          <w:rFonts w:ascii="Times New Roman" w:hAnsi="Times New Roman" w:cs="Times New Roman"/>
          <w:sz w:val="30"/>
          <w:szCs w:val="30"/>
        </w:rPr>
        <w:t>ти контрольно-надзорных органов;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4.  Изменить статус Конституционного Суда, включить его не в судебную систему, а в систему органов контроля, наряду с прокуратурой и Комитетом государственного контроля, вернув шестому разделу Конституции прежнее название «Гос</w:t>
      </w:r>
      <w:r>
        <w:rPr>
          <w:rFonts w:ascii="Times New Roman" w:hAnsi="Times New Roman" w:cs="Times New Roman"/>
          <w:sz w:val="30"/>
          <w:szCs w:val="30"/>
        </w:rPr>
        <w:t>ударственный контроль и надзор»;</w:t>
      </w:r>
    </w:p>
    <w:p w:rsidR="00AE7E6C" w:rsidRPr="00C3463C" w:rsidRDefault="00AE7E6C" w:rsidP="00AE7E6C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5. Для повышения доверия к Центральной комиссии по проведению выборов и республиканских референдумов  предложено вернуться к первой редакции Конституции. В ней данная комиссия образовывалась Парламентом. Либо использовать систему, когда 1/3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часть Центризбиркома определяется Президентом, 1/3 – Палатой представителей, 1/3 – Советом Республики (п.4 ст. 84). Также можно уточнить в п.11, что смещать Президент имеет право только тех членов Центральной избирательной комиссии, которых назначил он сам, но избранных Пар</w:t>
      </w:r>
      <w:r>
        <w:rPr>
          <w:rFonts w:ascii="Times New Roman" w:hAnsi="Times New Roman" w:cs="Times New Roman"/>
          <w:sz w:val="30"/>
          <w:szCs w:val="30"/>
        </w:rPr>
        <w:t>ламентом (п. 11 ст. 84);</w:t>
      </w:r>
    </w:p>
    <w:p w:rsidR="00AE7E6C" w:rsidRPr="00C3463C" w:rsidRDefault="00AE7E6C" w:rsidP="00AE7E6C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6. Вышеуказанный подход возможен и для формирования Конституционного Суда для усиления его независимости и укрепления системы сдержек и противо</w:t>
      </w:r>
      <w:r>
        <w:rPr>
          <w:rFonts w:ascii="Times New Roman" w:hAnsi="Times New Roman" w:cs="Times New Roman"/>
          <w:sz w:val="30"/>
          <w:szCs w:val="30"/>
        </w:rPr>
        <w:t>весов (п.10 ст. 84; п.3 ст. 98);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 xml:space="preserve">7. </w:t>
      </w:r>
      <w:r w:rsidRPr="00C3463C">
        <w:rPr>
          <w:rFonts w:ascii="Times New Roman" w:hAnsi="Times New Roman" w:cs="Times New Roman"/>
          <w:sz w:val="30"/>
          <w:szCs w:val="30"/>
        </w:rPr>
        <w:t>Исключить в тексте Конституции упоминание о хозяйств</w:t>
      </w:r>
      <w:r>
        <w:rPr>
          <w:rFonts w:ascii="Times New Roman" w:hAnsi="Times New Roman" w:cs="Times New Roman"/>
          <w:sz w:val="30"/>
          <w:szCs w:val="30"/>
        </w:rPr>
        <w:t>енном суде;</w:t>
      </w:r>
    </w:p>
    <w:p w:rsidR="00AE7E6C" w:rsidRDefault="00AE7E6C" w:rsidP="00AE7E6C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 xml:space="preserve">8. Предлагаемые изменения и дополнения в Основной закон страны в рамках обсуждения вопроса смертной казни. Заключение Конституционного </w:t>
      </w:r>
      <w:r>
        <w:rPr>
          <w:sz w:val="30"/>
          <w:szCs w:val="30"/>
        </w:rPr>
        <w:t xml:space="preserve">  </w:t>
      </w:r>
      <w:r w:rsidRPr="00C3463C">
        <w:rPr>
          <w:sz w:val="30"/>
          <w:szCs w:val="30"/>
        </w:rPr>
        <w:t>суда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 Республики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 Беларусь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от </w:t>
      </w:r>
      <w:r>
        <w:rPr>
          <w:sz w:val="30"/>
          <w:szCs w:val="30"/>
        </w:rPr>
        <w:t xml:space="preserve">  </w:t>
      </w:r>
      <w:r w:rsidRPr="00C3463C">
        <w:rPr>
          <w:sz w:val="30"/>
          <w:szCs w:val="30"/>
        </w:rPr>
        <w:t xml:space="preserve">11 марта 2004 г. </w:t>
      </w:r>
    </w:p>
    <w:p w:rsidR="00AE7E6C" w:rsidRDefault="00AE7E6C" w:rsidP="00AE7E6C">
      <w:pPr>
        <w:pStyle w:val="p-normal"/>
        <w:shd w:val="clear" w:color="auto" w:fill="FFFFFF"/>
        <w:spacing w:before="0" w:beforeAutospacing="0" w:after="0" w:afterAutospacing="0"/>
        <w:ind w:right="141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>№</w:t>
      </w:r>
      <w:r w:rsidRPr="00C3463C">
        <w:rPr>
          <w:rStyle w:val="number"/>
          <w:sz w:val="30"/>
          <w:szCs w:val="30"/>
        </w:rPr>
        <w:t>З-171/2004</w:t>
      </w:r>
      <w:r>
        <w:rPr>
          <w:rStyle w:val="number"/>
          <w:sz w:val="30"/>
          <w:szCs w:val="30"/>
        </w:rPr>
        <w:t xml:space="preserve">    </w:t>
      </w:r>
      <w:r w:rsidRPr="00C3463C">
        <w:rPr>
          <w:rStyle w:val="number"/>
          <w:sz w:val="30"/>
          <w:szCs w:val="30"/>
        </w:rPr>
        <w:t xml:space="preserve"> обращает 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rStyle w:val="number"/>
          <w:sz w:val="30"/>
          <w:szCs w:val="30"/>
        </w:rPr>
        <w:t>внимание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rStyle w:val="number"/>
          <w:sz w:val="30"/>
          <w:szCs w:val="30"/>
        </w:rPr>
        <w:t xml:space="preserve"> на </w:t>
      </w:r>
      <w:r>
        <w:rPr>
          <w:rStyle w:val="number"/>
          <w:sz w:val="30"/>
          <w:szCs w:val="30"/>
        </w:rPr>
        <w:t xml:space="preserve"> </w:t>
      </w:r>
      <w:r w:rsidRPr="00C3463C">
        <w:rPr>
          <w:rStyle w:val="number"/>
          <w:sz w:val="30"/>
          <w:szCs w:val="30"/>
        </w:rPr>
        <w:t xml:space="preserve">то, что </w:t>
      </w:r>
      <w:r>
        <w:rPr>
          <w:rStyle w:val="number"/>
          <w:sz w:val="30"/>
          <w:szCs w:val="30"/>
        </w:rPr>
        <w:t xml:space="preserve">  </w:t>
      </w:r>
      <w:r w:rsidRPr="00C3463C">
        <w:rPr>
          <w:sz w:val="30"/>
          <w:szCs w:val="30"/>
        </w:rPr>
        <w:t xml:space="preserve">часть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 xml:space="preserve">третья </w:t>
      </w:r>
      <w:r>
        <w:rPr>
          <w:sz w:val="30"/>
          <w:szCs w:val="30"/>
        </w:rPr>
        <w:t xml:space="preserve">   </w:t>
      </w:r>
      <w:r w:rsidRPr="00C3463C">
        <w:rPr>
          <w:sz w:val="30"/>
          <w:szCs w:val="30"/>
        </w:rPr>
        <w:t>статьи</w:t>
      </w:r>
    </w:p>
    <w:p w:rsidR="00AE7E6C" w:rsidRPr="00C3463C" w:rsidRDefault="00AE7E6C" w:rsidP="00AE7E6C">
      <w:pPr>
        <w:pStyle w:val="p-normal"/>
        <w:shd w:val="clear" w:color="auto" w:fill="FFFFFF"/>
        <w:spacing w:before="0" w:beforeAutospacing="0" w:after="0" w:afterAutospacing="0"/>
        <w:ind w:right="141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 xml:space="preserve"> 24 Конституции Республики Беларусь позволяет принять решение об объявлении моратория на применение смертной казни или о полной отмене этого наказания. По мнению Конституционного Суда вопрос об отмене этого вида наказания или как первом шаге – об объявлении моратория на его применение, может быть решен Главой государства и Парламентом. </w:t>
      </w:r>
    </w:p>
    <w:p w:rsidR="00AE7E6C" w:rsidRPr="00C3463C" w:rsidRDefault="00AE7E6C" w:rsidP="00AE7E6C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>В качестве одного из вариантов решения указанного вопроса может стать ратификация Республикой Беларусь Второго факультативного протокола к Международному пакту о гражданских и политических правах, направленного на отмену смертной казни, принятого резолюцией Генеральной Ассамблеи ООН от 15 декабря 1989г., в соответствии с которым ни одно лицо, находящееся под юрисдикцией государства – участника этого Протокола, не подвергается смертной казни (пункт 1), каждое государство-участник принимает все необходимые меры для отмены смертной казни в рамках своей юрисдикции (пункт 2).</w:t>
      </w:r>
    </w:p>
    <w:p w:rsidR="00AE7E6C" w:rsidRPr="00C3463C" w:rsidRDefault="00AE7E6C" w:rsidP="00AE7E6C">
      <w:pPr>
        <w:pStyle w:val="p-normal"/>
        <w:shd w:val="clear" w:color="auto" w:fill="FFFFFF"/>
        <w:spacing w:before="0" w:beforeAutospacing="0" w:after="0" w:afterAutospacing="0"/>
        <w:ind w:right="141" w:firstLine="709"/>
        <w:contextualSpacing/>
        <w:jc w:val="both"/>
        <w:rPr>
          <w:sz w:val="30"/>
          <w:szCs w:val="30"/>
        </w:rPr>
      </w:pPr>
      <w:r w:rsidRPr="00C3463C">
        <w:rPr>
          <w:sz w:val="30"/>
          <w:szCs w:val="30"/>
        </w:rPr>
        <w:t>Нашей Конституцией каждому гражданину гарантировано право на жизнь, исходя из гуманных общечеловеческих ценностей, считаем, что государство вправе на данном этапе взять на себя ответственность и объявить моратор</w:t>
      </w:r>
      <w:r>
        <w:rPr>
          <w:sz w:val="30"/>
          <w:szCs w:val="30"/>
        </w:rPr>
        <w:t>ий на применение смертной казни;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9. Предлагаемые изменения и дополнения в Конституцию Республики Беларусь в рамках решения вопроса о введении  института уполномоченного по правам человека: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Парламентский контроль за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 xml:space="preserve">основе осуществляет Уполномоченный по правам человека в Республике Беларусь. 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Уполномоченный по правам человека в Республике Беларусь является независимым должностным лицом, которое следит за соблюдением прав и свобод человека государственными органами, органами местного управления и самоуправления, должностными лицами, содействует восстановлению нарушенных прав и свобод, совершенствованию нормативных правовых актов, касающихся прав и свобод. Порядок деятельности Уполномоченного по правам человека в Республике Беларусь определяется законом.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Уполномоченный по правам человека в Республике Беларусь пользуется неприкосновенностью при выражении своих мнений и осуществлении своих полномочий.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образом, за исключением совершения государственной измены или иного тяжкого преступления, а также задержания на месте совершения преступления.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Уполномоченный по правам человека в Республике Беларусь не может принадлежать к политическим партиям, профсоюзам, принимать участие в любой политической деятельности, занимать любые другие оплачиваемые должности, выполнять другую оплачиваемую работу, кроме научной, преподавательской или творческой.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Также были обсуждены и другие вопросы, затрагивающие содержание различных разделов и глав Основного закона нашей страны. В частности, например, предлагается</w:t>
      </w:r>
      <w:r w:rsidRPr="00C3463C">
        <w:rPr>
          <w:rFonts w:ascii="Times New Roman" w:hAnsi="Times New Roman" w:cs="Times New Roman"/>
          <w:b/>
          <w:sz w:val="30"/>
          <w:szCs w:val="30"/>
        </w:rPr>
        <w:t>:</w:t>
      </w:r>
    </w:p>
    <w:p w:rsidR="00AE7E6C" w:rsidRPr="00C3463C" w:rsidRDefault="00AE7E6C" w:rsidP="00AE7E6C">
      <w:pPr>
        <w:tabs>
          <w:tab w:val="left" w:pos="993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1.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При  проведения второго тура выборов Президента Республики Беларусь целесообразно перейти от абсолютного большинства к относительному, ка</w:t>
      </w:r>
      <w:r>
        <w:rPr>
          <w:rFonts w:ascii="Times New Roman" w:hAnsi="Times New Roman" w:cs="Times New Roman"/>
          <w:sz w:val="30"/>
          <w:szCs w:val="30"/>
        </w:rPr>
        <w:t>к это принято во многих странах</w:t>
      </w:r>
      <w:r w:rsidRPr="00C3463C">
        <w:rPr>
          <w:rFonts w:ascii="Times New Roman" w:hAnsi="Times New Roman" w:cs="Times New Roman"/>
          <w:sz w:val="30"/>
          <w:szCs w:val="30"/>
        </w:rPr>
        <w:t xml:space="preserve"> (ч. 3 ст. 82 Конституции Республики Беларусь);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>2</w:t>
      </w:r>
      <w:r w:rsidRPr="00C3463C">
        <w:rPr>
          <w:rFonts w:ascii="Times New Roman" w:hAnsi="Times New Roman" w:cs="Times New Roman"/>
          <w:sz w:val="30"/>
          <w:szCs w:val="30"/>
        </w:rPr>
        <w:t>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В случае вакансии должности Президента или невозможности исполнения им своих обязанностей его полномочия временно переходят к Премьер-министру (ст.</w:t>
      </w:r>
      <w:bookmarkStart w:id="0" w:name="_GoBack"/>
      <w:bookmarkEnd w:id="0"/>
      <w:r w:rsidRPr="00C3463C">
        <w:rPr>
          <w:rFonts w:ascii="Times New Roman" w:hAnsi="Times New Roman" w:cs="Times New Roman"/>
          <w:sz w:val="30"/>
          <w:szCs w:val="30"/>
        </w:rPr>
        <w:t xml:space="preserve"> 89). Однако если с Премьер-министром  что-либо случится, кто до избрания нового Главы государства будет исполнять президентские  полномочия и кто будет возглавлять исполнительную власть. Предлагаем  на этот случай предусмотреть несколько возможных вариантов замещения вакантной должности по примеру некоторых стран мира;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  <w:lang w:val="be-BY"/>
        </w:rPr>
        <w:t>3</w:t>
      </w:r>
      <w:r w:rsidRPr="00C3463C">
        <w:rPr>
          <w:rFonts w:ascii="Times New Roman" w:hAnsi="Times New Roman" w:cs="Times New Roman"/>
          <w:sz w:val="30"/>
          <w:szCs w:val="30"/>
        </w:rPr>
        <w:t>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Ценз проживания необходим чтобы лицо, представляющее интересы той или иной области страны, знало существующую там обстановку, наличие тех или иных региональных проблем. 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lastRenderedPageBreak/>
        <w:t>Это обусловлено тем, что, например, в</w:t>
      </w:r>
      <w:r>
        <w:rPr>
          <w:rFonts w:ascii="Times New Roman" w:hAnsi="Times New Roman" w:cs="Times New Roman"/>
          <w:sz w:val="30"/>
          <w:szCs w:val="30"/>
        </w:rPr>
        <w:t xml:space="preserve"> отношении Президента уточнено –</w:t>
      </w:r>
      <w:r w:rsidRPr="00C3463C">
        <w:rPr>
          <w:rFonts w:ascii="Times New Roman" w:hAnsi="Times New Roman" w:cs="Times New Roman"/>
          <w:sz w:val="30"/>
          <w:szCs w:val="30"/>
        </w:rPr>
        <w:t xml:space="preserve"> Главой государства может быть гражданин Республики Беларусь постоянно проживающий в стране не менее 10 лет непосредственно перед выборами (ст. 80), то относительно членов Совета Республики такого уточнения нет (ч. 2 ст. 92). Желательно было бы также указать, что членом Совета Республики может быть гражданин, постоянно проживающий на территории соответствующей области, г. Минска не менее 5 лет непосредственно перед выборами</w:t>
      </w:r>
      <w:r>
        <w:rPr>
          <w:rFonts w:ascii="Times New Roman" w:hAnsi="Times New Roman" w:cs="Times New Roman"/>
          <w:sz w:val="30"/>
          <w:szCs w:val="30"/>
        </w:rPr>
        <w:t>, либо 5 лет из последних 10</w:t>
      </w:r>
      <w:r w:rsidRPr="00C3463C">
        <w:rPr>
          <w:rFonts w:ascii="Times New Roman" w:hAnsi="Times New Roman" w:cs="Times New Roman"/>
          <w:sz w:val="30"/>
          <w:szCs w:val="30"/>
        </w:rPr>
        <w:t>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4. Временные декреты Президента Республики Беларусь сохраняют силу, если они не будут отменены большинством не менее 2/3 голосов от полного состава каждой из палат Национального собрания (ч.3 ст. 101). Однако набрать 2/3 голосов очень сложно</w:t>
      </w:r>
      <w:r>
        <w:rPr>
          <w:rFonts w:ascii="Times New Roman" w:hAnsi="Times New Roman" w:cs="Times New Roman"/>
          <w:sz w:val="30"/>
          <w:szCs w:val="30"/>
        </w:rPr>
        <w:t>, в соответствии</w:t>
      </w:r>
      <w:r w:rsidRPr="00C3463C">
        <w:rPr>
          <w:rFonts w:ascii="Times New Roman" w:hAnsi="Times New Roman" w:cs="Times New Roman"/>
          <w:sz w:val="30"/>
          <w:szCs w:val="30"/>
        </w:rPr>
        <w:t xml:space="preserve"> с чем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3463C">
        <w:rPr>
          <w:rFonts w:ascii="Times New Roman" w:hAnsi="Times New Roman" w:cs="Times New Roman"/>
          <w:sz w:val="30"/>
          <w:szCs w:val="30"/>
        </w:rPr>
        <w:t xml:space="preserve"> предлагается уменьшить данный показатель до абсолютного большинства голосов от полного состава каждой из палат Парламента;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5.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Целесообразно расширить число субъектов права законодательной инициативы, включив в их перечень Верховный и Конституционные Суды  (ст. 99). 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В соответствии с редакцией Конституции 1994 г. законодательной инициативой обладали также Генеральный прокурор, Контрольная палата и Национальный банк;</w:t>
      </w:r>
    </w:p>
    <w:p w:rsidR="00AE7E6C" w:rsidRPr="00C3463C" w:rsidRDefault="00AE7E6C" w:rsidP="00AE7E6C">
      <w:pPr>
        <w:tabs>
          <w:tab w:val="left" w:pos="993"/>
          <w:tab w:val="left" w:pos="1276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6.</w:t>
      </w:r>
      <w:r w:rsidRPr="00C3463C">
        <w:rPr>
          <w:rFonts w:ascii="Times New Roman" w:hAnsi="Times New Roman" w:cs="Times New Roman"/>
          <w:sz w:val="30"/>
          <w:szCs w:val="30"/>
        </w:rPr>
        <w:tab/>
        <w:t xml:space="preserve"> Предлагается сохранить за  Президентом только право на формирование Верховного Суда, а формирование судов нижестоящих инстанций передать в компетенцию Верховного Суда или областных судов в соответствии с судебной иерархией.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Много предложений внесено и по другим направлениям дискуссионных площадок.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Так, на дискуссионной площадке «Местное управление и самоуправле</w:t>
      </w:r>
      <w:r>
        <w:rPr>
          <w:rFonts w:ascii="Times New Roman" w:hAnsi="Times New Roman" w:cs="Times New Roman"/>
          <w:sz w:val="30"/>
          <w:szCs w:val="30"/>
        </w:rPr>
        <w:t>ние» обсуждали вопросы повышения</w:t>
      </w:r>
      <w:r w:rsidRPr="00C3463C">
        <w:rPr>
          <w:rFonts w:ascii="Times New Roman" w:hAnsi="Times New Roman" w:cs="Times New Roman"/>
          <w:sz w:val="30"/>
          <w:szCs w:val="30"/>
        </w:rPr>
        <w:t xml:space="preserve"> роли самоуправления, расширения полномочий местных Советов депутатов по вопросам социально-экономического развития, жизнеобеспечения регионов, земельным вопросам. Одним из предложений было повышение самостоятельности районов, налоговая и бюджетная автономия. Для этого предложено внести ряд изменений в налоговое и бюджетное законодательство.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Обсуждался также вопрос об усилении роли местного самоуправления.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голосования. 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Кроме этого предлагалось внести изменения в законодательство  в части упрощения процедуры формирования </w:t>
      </w:r>
      <w:r w:rsidRPr="00C3463C">
        <w:rPr>
          <w:rFonts w:ascii="Times New Roman" w:hAnsi="Times New Roman" w:cs="Times New Roman"/>
          <w:sz w:val="30"/>
          <w:szCs w:val="30"/>
        </w:rPr>
        <w:t xml:space="preserve">органов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территориального общественного самоуправления, предоставить депутату местного Совета депутатов право участвовать в формировании ОТОС в пределах своего избирательного округа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Много внимания участниками дискуссий было уделено вопросам расширения полномочий коллегиальных и единоличных органов местного самоуправления, предоставление им финансирования для решения под свою ответственность вопросов местного значения, право ОТОС участвовать в работе сессий (президиумов) и вносить на рассмотрение Совета, его органов, исполкома и местных администраций предложения по вопросам местного значения.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ab/>
        <w:t>При обсуждении вопросов молодежной политики, участники дискуссии выработали ряд конкретных предложений, а именно: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самостоятельный республиканский орган государственного управления, ответственный за осуществление государственной молодежной политики, который будет реализо</w:t>
      </w:r>
      <w:r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вы</w:t>
      </w: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вать свои полномочия через подразделения в структуре местных исполнительных органов;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разработать и утвердить Республиканскую программу «Молодежь Беларуси» на 2022-2025 годы;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установить порядок финансирования молодежных проектов и программ общественных объединений, зарегистрированных в Республике Беларусь, посредством получения государственных грантов на конкурсной основе;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единый молодежный информационный портал в Республике Беларусь;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рассмотреть вопрос об увеличении возраста молодых граждан Республики Беларусь, иностранных граждан и лиц без гражданства, постоянно проживающих в Республике Беларусь, и считать таковыми в возрасте от шестнадцати до тридцати пяти лет.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ab/>
        <w:t xml:space="preserve">Вопросы развития экономики активно обсуждены с участием директорского корпуса области, предпринимательских структур, научной общественности, ведущих экономистов и юристов. 13 октября участники региональной дискуссии, прошедшей в г. Могилеве на базе ГУВПО «Белорусско-Российский университет», внесли ряд конкретных предложений, направленных </w:t>
      </w:r>
      <w:r w:rsidRPr="00C3463C">
        <w:rPr>
          <w:rFonts w:ascii="Times New Roman" w:hAnsi="Times New Roman" w:cs="Times New Roman"/>
          <w:sz w:val="30"/>
          <w:szCs w:val="30"/>
        </w:rPr>
        <w:t xml:space="preserve"> на развитие бизнеса, экономических процессов,  деловой инициативы, создание инновационных производств, а именно: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сократить сроки принятия государственными органами различных решений (о выделении земельных участков, выдаче разрешений на строительство);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определить наиболее интересные для инвесторов площадки и вкладывать бюджетные средства в инженерную инфраструктуру.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Особо остро стоит вопрос с финансированием СЭЗ по данному направлению;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 предусмотреть возможность предоставления льгот для крупных и мелких организаций объединенных в кооперационные цепочки и выпускающих инновационную, импортозамещающую, экспортоориентированную продукцию;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определить источник финансирования организаций кластерного развития, которые будут вести на первом этапе работу по созданию и развитию кластеров;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дополнить виды работ, которые может выполнять организация, выполняющая установку нового оборудования, с разработкой ПСД но без дополнительного разрешения исполкомов, такими 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работами как работы по прокладке или замене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инженерных сетей и технологического оборудования, находящихся вне зданий, но являющихся частью оборудования, а также отделочных и других работ производимых внутри здания  и не затрагивающих несущую способность здания;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гарантировать право руководителей на разумный деловой риск;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исключить возможность заключения под стражу лиц до вынесения приговора за экономические преступления, более активно использовать практику применения залога;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исключительное право на решение о лишении собственности, принудительной остановке работы организаций предоставить только суду;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внести корректировки по вопросам исчисления размеров пенсии для руководителей субъектов хозяйствования государ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ственной формы собственности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с долей государства более 50%, увязав ее со стажем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,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и  результатами деятельности общества;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развить инструменты финансирования МСП в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рамках мероприятий по поддержке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предпринимательства, особое внимание уделить грантам;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с учетом сложившейся ситуации внести изменения в систему оплаты за энергоносители, предоставив право, а не обязанность, предоплаты за них, а также рассмотреть вопрос прекращения действия системы перекрестного субсидирования;  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определить, что организации (за исключением нефтехимии, калийных удобрений и т.п.), имеющие рентабельность выше 20%, сверхприбыль вкладывают в развитие территорий, на которых они расположены;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с целью более качественного подбора аспирантов ВУЗов, предоставить право второй отсрочки от службы в вооруженных силах для обучения в аспирантуре;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- организовать взаимодействие ВУЗов и организаций по написанию курсовых и дипломных проектов по актуальным вопросам субъектов хозяйствования.</w:t>
      </w:r>
    </w:p>
    <w:p w:rsidR="00AE7E6C" w:rsidRPr="00C3463C" w:rsidRDefault="00AE7E6C" w:rsidP="00AE7E6C">
      <w:pPr>
        <w:spacing w:after="0" w:line="240" w:lineRule="auto"/>
        <w:ind w:right="141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ab/>
        <w:t>Вопросы функционирования и развития социальной сферы рассмотрены на региональной дискуссионной площадке, состоявшейся в г. Могилеве 19.10.2020 года. В результате внесены следующие предложения:</w:t>
      </w:r>
    </w:p>
    <w:p w:rsidR="00AE7E6C" w:rsidRPr="00C3463C" w:rsidRDefault="00AE7E6C" w:rsidP="00AE7E6C">
      <w:pPr>
        <w:spacing w:after="0" w:line="240" w:lineRule="auto"/>
        <w:ind w:right="141" w:firstLine="708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отвязать штатное расписание стационарных учреждений здравоохранения от коечного фонда;</w:t>
      </w:r>
    </w:p>
    <w:p w:rsidR="00AE7E6C" w:rsidRPr="00C3463C" w:rsidRDefault="00AE7E6C" w:rsidP="00AE7E6C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3463C">
        <w:rPr>
          <w:rFonts w:ascii="Times New Roman" w:hAnsi="Times New Roman" w:cs="Times New Roman"/>
          <w:color w:val="000000"/>
          <w:sz w:val="30"/>
          <w:szCs w:val="30"/>
        </w:rPr>
        <w:t>- ввести единый экзамен по завершению обучения и воспитания на II ступени общего среднего образования, проводимый независимыми комиссиям, с целью распределения потоков учащихся для дальнейшего обучения в учреждениях профессионально-технического, среднего специального образования, профильных классах школ, гимназий, лицеев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Pr="00C3463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E7E6C" w:rsidRPr="00C3463C" w:rsidRDefault="00AE7E6C" w:rsidP="00AE7E6C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3463C">
        <w:rPr>
          <w:rFonts w:ascii="Times New Roman" w:hAnsi="Times New Roman" w:cs="Times New Roman"/>
          <w:color w:val="000000"/>
          <w:sz w:val="30"/>
          <w:szCs w:val="30"/>
        </w:rPr>
        <w:t>- ввести единый государственный экзамен в форме независимого ЦТ, объединив выпускные экзамены за курс средней школы и вступительные экзамены в высшие учебные заведения;</w:t>
      </w:r>
    </w:p>
    <w:p w:rsidR="00AE7E6C" w:rsidRPr="00C3463C" w:rsidRDefault="00AE7E6C" w:rsidP="00AE7E6C">
      <w:pPr>
        <w:shd w:val="clear" w:color="auto" w:fill="FFFFFF"/>
        <w:spacing w:after="0"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3463C">
        <w:rPr>
          <w:rFonts w:ascii="Times New Roman" w:hAnsi="Times New Roman" w:cs="Times New Roman"/>
          <w:color w:val="000000"/>
          <w:sz w:val="30"/>
          <w:szCs w:val="30"/>
        </w:rPr>
        <w:t>- создать республиканскую Интернет-платформу для общения родителей по наиболее актуальным и проблемным вопросам обучения и воспитания (с привлечением опытных и авторитетных экспертов: психологов, педагогов, медиков и иных субъектов профилактики).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нарушениями, предусмотрев различные формы сопровождения;</w:t>
      </w:r>
    </w:p>
    <w:p w:rsidR="00AE7E6C" w:rsidRPr="00C3463C" w:rsidRDefault="00AE7E6C" w:rsidP="00AE7E6C">
      <w:pPr>
        <w:suppressAutoHyphens/>
        <w:spacing w:after="0" w:line="240" w:lineRule="auto"/>
        <w:ind w:right="141" w:firstLine="708"/>
        <w:jc w:val="both"/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</w:pPr>
      <w:r w:rsidRPr="00C3463C"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  <w:t>- предусмотреть в законодательстве норму, позволяющую, исходя из интересов подопечного, органам опеки и попечительства заключать с опекунами, не являющимися родственниками, договоры об осуществлении опеки на возмездной основе;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проработать вопрос о создании республиканской общественной организации, деятельность которой была бы направлена на всемирную популяризацию идеи сохранности историко-культурного наследия республики, приобретение, реставрацию и использование объектов для публичного посещения, культурно-образовательных целей;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историко-культурного наследия, внесенных в Государственный список историко-культурных ценностей Республики Беларусь.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разработать и внедрить новые социальные стандарты по обеспечению объектами инфраструктуры физической культуры и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спорта (определение количества обязательных объектов в регионах: стадион, бассейн, игровой зал, спортивные площадки на дворовой территории, велодорожки);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разделить ответственность туристических операторов и туристических агентов перед потребителем услуг.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По данному направлению внесено ряд предложений по внесению изменений в Конституцию Республики Беларусь на дискуссионной площадке города Бобруйска, а именно предложено:</w:t>
      </w:r>
    </w:p>
    <w:p w:rsidR="00AE7E6C" w:rsidRPr="00C3463C" w:rsidRDefault="00AE7E6C" w:rsidP="00AE7E6C">
      <w:pPr>
        <w:numPr>
          <w:ilvl w:val="0"/>
          <w:numId w:val="1"/>
        </w:num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Второй абзац статьи 49 изложить в следующей редакции: «Гарантируется доступность и бесплатность дошкольного, общего среднего и профессионально-технического образования в государственных учреждениях».</w:t>
      </w:r>
    </w:p>
    <w:p w:rsidR="00AE7E6C" w:rsidRPr="00C3463C" w:rsidRDefault="00AE7E6C" w:rsidP="00AE7E6C">
      <w:pPr>
        <w:spacing w:after="0" w:line="240" w:lineRule="auto"/>
        <w:ind w:right="141" w:firstLine="360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2. Статью 49 дополнить пунктами: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1.Общее базовое образование является обязательным. 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2.Родители и (или) лица, их заменяющие, обеспечивают получение детьми общего базового образования. </w:t>
      </w:r>
    </w:p>
    <w:p w:rsidR="00AE7E6C" w:rsidRPr="00C3463C" w:rsidRDefault="00AE7E6C" w:rsidP="00AE7E6C">
      <w:pPr>
        <w:spacing w:after="0" w:line="240" w:lineRule="auto"/>
        <w:ind w:right="141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3.Родители и (или) лица, их заменяющие, имеют право выбора государственного или негосударственного учреждения образования. </w:t>
      </w:r>
    </w:p>
    <w:p w:rsidR="00AE7E6C" w:rsidRPr="00C3463C" w:rsidRDefault="00AE7E6C" w:rsidP="00AE7E6C">
      <w:pPr>
        <w:spacing w:after="0" w:line="240" w:lineRule="auto"/>
        <w:ind w:right="141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4.Государством устанавливаются образовательные стандарты, поддерживаются различные формы образования и самообразования.</w:t>
      </w:r>
    </w:p>
    <w:p w:rsidR="00AE7E6C" w:rsidRPr="00C3463C" w:rsidRDefault="00AE7E6C" w:rsidP="00AE7E6C">
      <w:pPr>
        <w:widowControl w:val="0"/>
        <w:spacing w:after="0" w:line="240" w:lineRule="auto"/>
        <w:ind w:right="141" w:firstLine="708"/>
        <w:jc w:val="both"/>
        <w:outlineLvl w:val="0"/>
        <w:rPr>
          <w:rFonts w:ascii="Times New Roman" w:eastAsia="Calibri" w:hAnsi="Times New Roman" w:cs="Times New Roman"/>
          <w:b/>
          <w:bCs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bCs/>
          <w:color w:val="000000"/>
          <w:sz w:val="30"/>
          <w:szCs w:val="30"/>
          <w:shd w:val="clear" w:color="auto" w:fill="FFFFFF"/>
          <w:lang w:eastAsia="en-US"/>
        </w:rPr>
        <w:t>3. Статью 32 изложить в следующей редакции:</w:t>
      </w:r>
    </w:p>
    <w:p w:rsidR="00AE7E6C" w:rsidRPr="00C3463C" w:rsidRDefault="00AE7E6C" w:rsidP="00AE7E6C">
      <w:pPr>
        <w:widowControl w:val="0"/>
        <w:tabs>
          <w:tab w:val="left" w:pos="8870"/>
        </w:tabs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>Трудоспособные дети обязаны заботиться о своих нетрудоспособных родителях, а также о лицах, их заменяющих, и оказывать им помощь в вопросах жизнеобеспечения.</w:t>
      </w: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ab/>
      </w:r>
    </w:p>
    <w:p w:rsidR="00AE7E6C" w:rsidRPr="00C3463C" w:rsidRDefault="00AE7E6C" w:rsidP="00AE7E6C">
      <w:pPr>
        <w:widowControl w:val="0"/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</w:pPr>
      <w:r w:rsidRPr="00C3463C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en-US"/>
        </w:rPr>
        <w:t>Одиноким нетрудоспособным пожилым гражданам и инвалидам гарантирована помощь государства в вопросах их жизнеустройства.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В статье 32 в пункте 4 слова «решения суда» заменить словами «решения уполномоченного органа».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4. Статью 45 изложить в следующей редакции: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Граждане Республики Беларусь обязаны ответственно относиться к сохранению, укреплению и восстановлению собственного здоровья и здоровья окружающих.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5. Необходимо расширение критериев определения возрастных категорий, предусмотренных Положением о критериях определения возрастных категорий детей, среди которых допускается распространение информационной продукции, утвержденного постановлением Совета Министров Республики Беларусь от 25.10.2016 №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871.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Ряд конкретных предложений поступило от районных дискуссионных площадок, например</w:t>
      </w:r>
      <w:r w:rsidRPr="00C3463C">
        <w:rPr>
          <w:rFonts w:ascii="Times New Roman" w:hAnsi="Times New Roman" w:cs="Times New Roman"/>
          <w:sz w:val="30"/>
          <w:szCs w:val="30"/>
        </w:rPr>
        <w:t xml:space="preserve"> о введении смешанной избирательной системы, о расширении полномочий местных Советов депутатов, местных исполнительных и распорядительных органов </w:t>
      </w:r>
      <w:r w:rsidRPr="00C3463C">
        <w:rPr>
          <w:rFonts w:ascii="Times New Roman" w:hAnsi="Times New Roman" w:cs="Times New Roman"/>
          <w:sz w:val="30"/>
          <w:szCs w:val="30"/>
        </w:rPr>
        <w:lastRenderedPageBreak/>
        <w:t>(областного и районного уровня) по вопросам социально-экономического развития и  жизнеобеспечения регионов.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как: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расширение  объемов строительства арендного жилья; 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расширения полномочий местным органам власти по определению категорий молодых граждан (до 31 года) для получения арендного жилья, исходя из реальной потребности региона;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выделение льготного кредита для молодых специалистов не зависимо от места жительства родителей;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 поддержка предпринимательской инициативы через бюджетное финансирование не только безработным гражданам, но и выделение грандов молодым гражданам, в том числе и предпринимателям, на реализацию бизнес-проектов на конкурсной основе и на обучение новым востребованным  специальностям и другие. </w:t>
      </w:r>
    </w:p>
    <w:p w:rsidR="00AE7E6C" w:rsidRPr="00C3463C" w:rsidRDefault="00AE7E6C" w:rsidP="00AE7E6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463C">
        <w:rPr>
          <w:rFonts w:ascii="Times New Roman" w:hAnsi="Times New Roman" w:cs="Times New Roman"/>
          <w:sz w:val="30"/>
          <w:szCs w:val="30"/>
        </w:rPr>
        <w:t>На дискуссионных площадках также обсуждались вопросы укрепле</w:t>
      </w:r>
      <w:r>
        <w:rPr>
          <w:rFonts w:ascii="Times New Roman" w:hAnsi="Times New Roman" w:cs="Times New Roman"/>
          <w:sz w:val="30"/>
          <w:szCs w:val="30"/>
        </w:rPr>
        <w:t>ния материально-технической базы</w:t>
      </w:r>
      <w:r w:rsidRPr="00C3463C">
        <w:rPr>
          <w:rFonts w:ascii="Times New Roman" w:hAnsi="Times New Roman" w:cs="Times New Roman"/>
          <w:sz w:val="30"/>
          <w:szCs w:val="30"/>
        </w:rPr>
        <w:t xml:space="preserve"> учреждений образования, культуры, здравоохранения  районного уровня, развития коммунальных объектов, транспортной инфраструктуры и благоустройства.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</w:rPr>
        <w:t xml:space="preserve">Активно поднимался вопрос о возможном изменении 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административно-территориальной системы. Отмечено, что неопределенность и непонимание о статусе того или иного районного центра приводит к тому, что семьи не понимают можно ли планировать будущее свое и своих детей в данном населенном пункте, открывать бизнес или нет. 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Высказано пожелание, чтобы в результате  административной реформы сохранились малые города, ведь именно вокруг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н</w:t>
      </w:r>
      <w:r w:rsidRPr="00C3463C">
        <w:rPr>
          <w:rFonts w:ascii="Times New Roman" w:hAnsi="Times New Roman" w:cs="Times New Roman"/>
          <w:sz w:val="30"/>
          <w:szCs w:val="30"/>
          <w:shd w:val="clear" w:color="auto" w:fill="FFFFFF"/>
        </w:rPr>
        <w:t>их сегодня концентрируются сельские населенные пункты, жители планируют свою жизнь с учетом уже сложившейся инфраструктуры на местах, а любое укрупнение, как показал уже опыт, или перенос центров районов, приведет к дальнейшему усилению урбанизации в стране.</w:t>
      </w:r>
    </w:p>
    <w:p w:rsidR="00AE7E6C" w:rsidRPr="00C3463C" w:rsidRDefault="00AE7E6C" w:rsidP="00AE7E6C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3463C">
        <w:rPr>
          <w:rFonts w:ascii="Times New Roman" w:eastAsia="Calibri" w:hAnsi="Times New Roman" w:cs="Times New Roman"/>
          <w:sz w:val="30"/>
          <w:szCs w:val="30"/>
          <w:lang w:eastAsia="en-US"/>
        </w:rPr>
        <w:t>23 октября состоялось</w:t>
      </w:r>
      <w:r w:rsidRPr="00C3463C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пленарное заседание по итогам проведения региональных дискуссий  по актуальным вопросам развития страны и  регионов «Могилевский диалог», все поступившие предложения обобщены и включены  в 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>тоговую резолюцию.</w:t>
      </w:r>
    </w:p>
    <w:p w:rsidR="00AE7E6C" w:rsidRPr="00474F28" w:rsidRDefault="00AE7E6C" w:rsidP="00AE7E6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>В течение ноября-</w:t>
      </w:r>
      <w:r w:rsidRPr="00474F28">
        <w:rPr>
          <w:rFonts w:ascii="Times New Roman" w:hAnsi="Times New Roman" w:cs="Times New Roman"/>
          <w:sz w:val="30"/>
          <w:szCs w:val="30"/>
        </w:rPr>
        <w:t>декабря 2020 года</w:t>
      </w:r>
      <w:r>
        <w:rPr>
          <w:rFonts w:ascii="Times New Roman" w:hAnsi="Times New Roman" w:cs="Times New Roman"/>
          <w:sz w:val="30"/>
          <w:szCs w:val="30"/>
        </w:rPr>
        <w:t xml:space="preserve"> для сбора предложений от населения </w:t>
      </w:r>
      <w:r w:rsidRPr="00474F2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Pr="00C3463C">
        <w:rPr>
          <w:rFonts w:ascii="Times New Roman" w:eastAsiaTheme="minorHAnsi" w:hAnsi="Times New Roman" w:cs="Times New Roman"/>
          <w:sz w:val="30"/>
          <w:szCs w:val="30"/>
          <w:lang w:eastAsia="en-US"/>
        </w:rPr>
        <w:t>по актуальным вопросам развития страны и  регионов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74F28">
        <w:rPr>
          <w:rFonts w:ascii="Times New Roman" w:hAnsi="Times New Roman" w:cs="Times New Roman"/>
          <w:sz w:val="30"/>
          <w:szCs w:val="30"/>
        </w:rPr>
        <w:t xml:space="preserve"> на базе общественных приемных РОО «Белая Русь»  в каждом регионе области  организован прием граждан участниками региональных диалоговых площадок по вопросам конституционной реформы, иным </w:t>
      </w:r>
      <w:r w:rsidRPr="00474F28">
        <w:rPr>
          <w:rFonts w:ascii="Times New Roman" w:hAnsi="Times New Roman" w:cs="Times New Roman"/>
          <w:sz w:val="30"/>
          <w:szCs w:val="30"/>
        </w:rPr>
        <w:lastRenderedPageBreak/>
        <w:t>актуальным проблемам развития страны и регионов – для районов два раза в неделю, для городов Могилева и   Бобруйска   ежедневно   (кроме выходных дней) с 17-00 до 19-00.  Графики приема  опубликованы  в региональных средствах массовой информации,  размещены на официальных сайтах горрайисполкомов, администраций районов в гг. Могилеве и Бобруйске</w:t>
      </w:r>
    </w:p>
    <w:p w:rsidR="00AE7E6C" w:rsidRDefault="00AE7E6C" w:rsidP="00AE7E6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AE7E6C" w:rsidRPr="00DD492F" w:rsidRDefault="00AE7E6C" w:rsidP="00AE7E6C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Резолюция </w:t>
      </w:r>
    </w:p>
    <w:p w:rsidR="00AE7E6C" w:rsidRPr="00DD492F" w:rsidRDefault="00AE7E6C" w:rsidP="00AE7E6C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итогам проведения пленарного заседания по итогам проведения региональных дискуссий  по актуальным вопросам развития страны и  регионов «Могилевский диалог»  23.10.2020 г.</w:t>
      </w:r>
    </w:p>
    <w:p w:rsidR="00AE7E6C" w:rsidRPr="00DD492F" w:rsidRDefault="00AE7E6C" w:rsidP="00AE7E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AE7E6C" w:rsidRPr="00DD492F" w:rsidRDefault="00AE7E6C" w:rsidP="00AE7E6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  <w:t>Представители органов государственного управления и самоуправления, депутатского корпуса, общественных организаций и политических партий, населения Могилевской области по итогам проведения в области региональных дискуссий  по актуальным вопросам развития страны и  регионов вносят  следующие предложения по результатам рассмотрения вопросов на диалоговых площадках:</w:t>
      </w:r>
    </w:p>
    <w:p w:rsidR="00AE7E6C" w:rsidRPr="00DD492F" w:rsidRDefault="00AE7E6C" w:rsidP="00AE7E6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ab/>
      </w:r>
    </w:p>
    <w:p w:rsidR="00AE7E6C" w:rsidRPr="00DD492F" w:rsidRDefault="00AE7E6C" w:rsidP="00AE7E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вопросам конституционного реформирования и партийного строительства: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на конституционном уровне закрепить информационный статус Белорусского государства;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предусмотреть совершенствование функционирования контрольно-надзорных органов Республики Беларусь; 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произвести имплементацию смешанной (мажоритарно-пропорциональной) избирательной системы;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ввести мораторий на применение смертной казни;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ввести институт уполномоченного по правам человека в Республике Беларусь.</w:t>
      </w:r>
    </w:p>
    <w:p w:rsidR="00AE7E6C" w:rsidRPr="00DD492F" w:rsidRDefault="00AE7E6C" w:rsidP="00AE7E6C">
      <w:pPr>
        <w:tabs>
          <w:tab w:val="left" w:pos="993"/>
          <w:tab w:val="left" w:pos="1276"/>
        </w:tabs>
        <w:spacing w:after="0" w:line="240" w:lineRule="auto"/>
        <w:ind w:left="360" w:firstLine="709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Обсуждены и другие вопросы, затрагивающие содержание различных разделов и глав Основного закона Республики Беларусь: о порядке формирования Центральной избирательной комиссии Республики Беларусь,  полномочиях Конституционного Суда, определении правового статуса Всебелорусского народного собрания, о создании института общественного контроля деятельности контрольно-надзорных органов, исполнении обязанностей Президента Республики Беларусь при невозможности исполнения им своих обязанностей,  правовом статусе Декретов Президента Республики Беларусь, расширении числа субъектов права законодательной инициативы, включив в их перечень Верховный и Конституционные Суды. </w:t>
      </w:r>
    </w:p>
    <w:p w:rsidR="00AE7E6C" w:rsidRPr="00DD492F" w:rsidRDefault="00AE7E6C" w:rsidP="00AE7E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lastRenderedPageBreak/>
        <w:t>По вопросам повышения роли местного управления и самоуправления с проекцией на развитие регионов: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местные Советы депутатов избираются на 5 лет;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рассмотреть возможность  реорганизации сельских Советов депутатов в сельские администрации с выбором Главы администрации путем голосования;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расширить полномочия местных Советов депутатов по вопросам социально-экономического развития, жизнеобеспечения регионов и земельным вопросам;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повысить самостоятельность районов, налоговую и бюджетную автономию;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-расширить  полномочия и функции органов местного самоуправления (депутатам и органам территориального общественного самоуправления (далее – ОТОС),  с предоставлением им финансирования для решения под свою ответственность вопросов местного значения, право ОТОС участвовать в работе сессий (президиумов) и вносить на рассмотрение Совета, его органов, исполкома и местных администраций предложения по вопросам местного значения; </w:t>
      </w:r>
    </w:p>
    <w:p w:rsidR="00AE7E6C" w:rsidRPr="00DD492F" w:rsidRDefault="00AE7E6C" w:rsidP="00AE7E6C">
      <w:pPr>
        <w:spacing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-упростить процедуры формирования органов территориального общественного самоуправления, предоставить депутату местного Совета депутатов право участвовать в формировании ОТОС в пределах своего избирательного округа.</w:t>
      </w:r>
    </w:p>
    <w:p w:rsidR="00AE7E6C" w:rsidRPr="00DD492F" w:rsidRDefault="00AE7E6C" w:rsidP="00AE7E6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По вопросам экономики:</w:t>
      </w:r>
    </w:p>
    <w:p w:rsidR="00AE7E6C" w:rsidRPr="00DD492F" w:rsidRDefault="00AE7E6C" w:rsidP="00AE7E6C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 xml:space="preserve">- </w:t>
      </w: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с целью более качественного подбора аспирантов ВУЗов, предоставить право второй отсрочки от службы в вооруженных силах для обучения в аспирантуре, магистратуре;</w:t>
      </w:r>
    </w:p>
    <w:p w:rsidR="00AE7E6C" w:rsidRPr="00DD492F" w:rsidRDefault="00AE7E6C" w:rsidP="00AE7E6C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организовать взаимодействие ВУЗов и организаций по написанию курсовых и дипломных проектов по актуальным вопросам субъектов хозяйствования; </w:t>
      </w:r>
    </w:p>
    <w:p w:rsidR="00AE7E6C" w:rsidRPr="00DD492F" w:rsidRDefault="00AE7E6C" w:rsidP="00AE7E6C">
      <w:pPr>
        <w:spacing w:after="0" w:line="240" w:lineRule="auto"/>
        <w:ind w:left="360" w:firstLine="34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развить инструменты финансирования малого и среднего предпринимательства в рамках мероприятий по поддержке предпринимательства, особое внимание уделить грантам;</w:t>
      </w:r>
    </w:p>
    <w:p w:rsidR="00AE7E6C" w:rsidRPr="00DD492F" w:rsidRDefault="00AE7E6C" w:rsidP="00AE7E6C">
      <w:pPr>
        <w:spacing w:after="0" w:line="240" w:lineRule="auto"/>
        <w:ind w:left="360" w:firstLine="424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 предусмотреть возможность предоставления льгот для крупных и мелких организаций, объединенных в кооперационные цепочки и выпускающих инновационную, импортозамещающую, экспортоориентированную продукцию;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определить источник финансирования для организаций кластерного</w:t>
      </w:r>
    </w:p>
    <w:p w:rsidR="00AE7E6C" w:rsidRPr="00DD492F" w:rsidRDefault="00AE7E6C" w:rsidP="00AE7E6C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развития, которые будут вести на первом этапе работу по созданию и развитию кластеров;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- сократить сроки принятия государственными органами различных решений  (о выделении земельных участков, выдаче разрешений на строительство и др.);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гарантировать право руководителей на разумный деловой риск;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исключить возможность заключения под стражу лиц до вынесения приговора за экономические преступления, активно использовать практику применения залога;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внести корректировки в нормативные акты по вопросам исчисления размеров пенсии для руководителей субъектов хозяйствования;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- внести изменения в систему оплаты за энергоносители, предоставив право, а не обязанность, предоплаты за них, а также рассмотреть вопрос прекращения действия системы перекрестного субсидирования;  </w:t>
      </w:r>
    </w:p>
    <w:p w:rsidR="00AE7E6C" w:rsidRPr="00DD492F" w:rsidRDefault="00AE7E6C" w:rsidP="00AE7E6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- определить в каждом районе производственные площадки и вкладывать средства республиканского бюджета в инженерную инфраструктуру. Продолжить работу по развитию свободных экономических зон. </w:t>
      </w:r>
    </w:p>
    <w:p w:rsidR="00AE7E6C" w:rsidRPr="00DD492F" w:rsidRDefault="00AE7E6C" w:rsidP="00AE7E6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AE7E6C" w:rsidRPr="00DD492F" w:rsidRDefault="00AE7E6C" w:rsidP="00AE7E6C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4. По вопросам молодежной политики:</w:t>
      </w:r>
    </w:p>
    <w:p w:rsidR="00AE7E6C" w:rsidRPr="00DD492F" w:rsidRDefault="00AE7E6C" w:rsidP="00AE7E6C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-создать самостоятельный республиканский орган государственного управления, ответственный за осуществление государственной молодежной политики, который будет реализовать свои полномочия через подразделения в структуре местных исполнительных органов;</w:t>
      </w:r>
    </w:p>
    <w:p w:rsidR="00AE7E6C" w:rsidRPr="00DD492F" w:rsidRDefault="00AE7E6C" w:rsidP="00AE7E6C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разработать и утвердить Республиканскую программу «Молодежь Беларуси» на 2022-2025 годы;</w:t>
      </w:r>
    </w:p>
    <w:p w:rsidR="00AE7E6C" w:rsidRPr="00DD492F" w:rsidRDefault="00AE7E6C" w:rsidP="00AE7E6C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установить порядок финансирования молодежных проектов и программ общественных объединений, зарегистрированных в Республике Беларусь, посредством получения государственных грантов на конкурсной основе;</w:t>
      </w:r>
    </w:p>
    <w:p w:rsidR="00AE7E6C" w:rsidRPr="00DD492F" w:rsidRDefault="00AE7E6C" w:rsidP="00AE7E6C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создать единый молодежный информационный портал в Республике Беларусь;</w:t>
      </w:r>
    </w:p>
    <w:p w:rsidR="00AE7E6C" w:rsidRPr="00DD492F" w:rsidRDefault="00AE7E6C" w:rsidP="00AE7E6C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Cs/>
          <w:sz w:val="30"/>
          <w:szCs w:val="30"/>
          <w:lang w:eastAsia="en-US"/>
        </w:rPr>
        <w:t>- рассмотреть вопрос об увеличении возраста молодых граждан Республики Беларусь, иностранных граждан и лиц без гражданства, постоянно проживающих в Республике Беларусь, и считать таковыми в возрасте от шестнадцати до тридцати пяти лет.</w:t>
      </w:r>
    </w:p>
    <w:p w:rsidR="00AE7E6C" w:rsidRPr="00DD492F" w:rsidRDefault="00AE7E6C" w:rsidP="00AE7E6C">
      <w:pPr>
        <w:spacing w:after="0" w:line="240" w:lineRule="auto"/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b/>
          <w:sz w:val="30"/>
          <w:szCs w:val="30"/>
          <w:lang w:eastAsia="en-US"/>
        </w:rPr>
        <w:t>5. По вопросам развития социальной сферы:</w:t>
      </w:r>
    </w:p>
    <w:p w:rsidR="00AE7E6C" w:rsidRPr="00DD492F" w:rsidRDefault="00AE7E6C" w:rsidP="00AE7E6C">
      <w:pPr>
        <w:spacing w:after="0" w:line="240" w:lineRule="auto"/>
        <w:ind w:left="720" w:firstLine="64"/>
        <w:contextualSpacing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отвязать штатное расписание стационарных учреждений здравоохранения от коечного фонда;</w:t>
      </w:r>
    </w:p>
    <w:p w:rsidR="00AE7E6C" w:rsidRPr="00DD492F" w:rsidRDefault="00AE7E6C" w:rsidP="00AE7E6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92F">
        <w:rPr>
          <w:rFonts w:ascii="Times New Roman" w:hAnsi="Times New Roman" w:cs="Times New Roman"/>
          <w:color w:val="000000"/>
          <w:sz w:val="30"/>
          <w:szCs w:val="30"/>
        </w:rPr>
        <w:t xml:space="preserve">-  ввести единый экзамен по завершению обучения и воспитания на II ступени общего среднего образования, проводимый </w:t>
      </w:r>
      <w:r w:rsidRPr="00DD492F">
        <w:rPr>
          <w:rFonts w:ascii="Times New Roman" w:hAnsi="Times New Roman" w:cs="Times New Roman"/>
          <w:color w:val="000000"/>
          <w:sz w:val="30"/>
          <w:szCs w:val="30"/>
        </w:rPr>
        <w:lastRenderedPageBreak/>
        <w:t>независимыми комиссиям, с целью распределения потоков учащихся для дальнейшего обучения в учреждениях профессионально-технического, среднего специального образования, профильных классах школ, гимназий, лицеев;</w:t>
      </w:r>
    </w:p>
    <w:p w:rsidR="00AE7E6C" w:rsidRPr="00DD492F" w:rsidRDefault="00AE7E6C" w:rsidP="00AE7E6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92F">
        <w:rPr>
          <w:rFonts w:ascii="Times New Roman" w:hAnsi="Times New Roman" w:cs="Times New Roman"/>
          <w:color w:val="000000"/>
          <w:sz w:val="30"/>
          <w:szCs w:val="30"/>
        </w:rPr>
        <w:t>- ввести единый государственный экзамен в форме независимого ЦТ, объединив выпускные экзамены за курс средней школы и вступительные экзамены в высшие учебные заведения;</w:t>
      </w:r>
    </w:p>
    <w:p w:rsidR="00AE7E6C" w:rsidRPr="00DD492F" w:rsidRDefault="00AE7E6C" w:rsidP="00AE7E6C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D492F">
        <w:rPr>
          <w:rFonts w:ascii="Times New Roman" w:hAnsi="Times New Roman" w:cs="Times New Roman"/>
          <w:color w:val="000000"/>
          <w:sz w:val="30"/>
          <w:szCs w:val="30"/>
        </w:rPr>
        <w:t>- создать республиканскую Интернет-платформу для общения родителей по наиболее актуальным и проблемным вопросам обучения и воспитания (с привлечением опытных и авторитетных экспертов: психологов, педагогов, медиков и иных субъектов профилактики);</w:t>
      </w:r>
    </w:p>
    <w:p w:rsidR="00AE7E6C" w:rsidRPr="00DD492F" w:rsidRDefault="00AE7E6C" w:rsidP="00AE7E6C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нарушениями, предусмотрев различные формы сопровождения;</w:t>
      </w:r>
    </w:p>
    <w:p w:rsidR="00AE7E6C" w:rsidRPr="00DD492F" w:rsidRDefault="00AE7E6C" w:rsidP="00AE7E6C">
      <w:pPr>
        <w:suppressAutoHyphens/>
        <w:spacing w:after="0" w:line="240" w:lineRule="auto"/>
        <w:ind w:left="708"/>
        <w:jc w:val="both"/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</w:pPr>
      <w:r w:rsidRPr="00DD492F">
        <w:rPr>
          <w:rFonts w:ascii="Times New Roman" w:eastAsia="SimSun" w:hAnsi="Times New Roman" w:cs="Times New Roman"/>
          <w:color w:val="00000A"/>
          <w:sz w:val="30"/>
          <w:szCs w:val="30"/>
          <w:lang w:eastAsia="en-US"/>
        </w:rPr>
        <w:t>- предусмотреть в законодательстве норму, позволяющую, исходя из интересов подопечного, органам опеки и попечительства заключать с опекунами, не являющимися родственниками, договоры об осуществлении опеки на возмездной основе;</w:t>
      </w:r>
    </w:p>
    <w:p w:rsidR="00AE7E6C" w:rsidRPr="00DD492F" w:rsidRDefault="00AE7E6C" w:rsidP="00AE7E6C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проработать вопрос о создании республиканской общественной организации, деятельность которой была бы направлена на всемирную популяризацию идеи сохранности историко-культурного наследия республики, приобретение, реставрацию и использование объектов для публичного посещения, культурно-образовательных целей;</w:t>
      </w:r>
    </w:p>
    <w:p w:rsidR="00AE7E6C" w:rsidRPr="00DD492F" w:rsidRDefault="00AE7E6C" w:rsidP="00AE7E6C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историко-культурного наследия, внесенных в Государственный список историко-культурных ценностей Республики Беларусь;</w:t>
      </w:r>
    </w:p>
    <w:p w:rsidR="00AE7E6C" w:rsidRPr="00DD492F" w:rsidRDefault="00AE7E6C" w:rsidP="00AE7E6C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предусмотреть отчисления от продажи билетов на культурно-зрелищные мероприятия для направления полученных средств на   реконструкцию и реставрацию объектов историко-культурного наследия, внесенных в Государственный список историко-культурных ценностей Республики Беларусь;</w:t>
      </w:r>
    </w:p>
    <w:p w:rsidR="00AE7E6C" w:rsidRPr="00DD492F" w:rsidRDefault="00AE7E6C" w:rsidP="00AE7E6C">
      <w:pPr>
        <w:spacing w:after="0" w:line="240" w:lineRule="auto"/>
        <w:ind w:left="708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t>- разработать и внедрить новые социальные стандарты по обеспечению объектами инфраструктуры физической культуры и спорта (определение количества обязательных объектов в регионах: стадион, бассейн, игровой зал, спортивные площадки на дворовой территории, велодорожки);</w:t>
      </w:r>
    </w:p>
    <w:p w:rsidR="00AE7E6C" w:rsidRPr="00DD492F" w:rsidRDefault="00AE7E6C" w:rsidP="00AE7E6C">
      <w:pPr>
        <w:spacing w:after="0" w:line="240" w:lineRule="auto"/>
        <w:ind w:left="708" w:firstLine="1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DD492F">
        <w:rPr>
          <w:rFonts w:ascii="Times New Roman" w:eastAsiaTheme="minorHAnsi" w:hAnsi="Times New Roman" w:cs="Times New Roman"/>
          <w:sz w:val="30"/>
          <w:szCs w:val="30"/>
          <w:lang w:eastAsia="en-US"/>
        </w:rPr>
        <w:lastRenderedPageBreak/>
        <w:t>- разделить ответственность туристических операторов и туристических агентов перед потребителем услуг.</w:t>
      </w:r>
    </w:p>
    <w:p w:rsidR="00AE7E6C" w:rsidRPr="00DD492F" w:rsidRDefault="00AE7E6C" w:rsidP="00AE7E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AE7E6C" w:rsidRDefault="00AE7E6C" w:rsidP="00AE7E6C">
      <w:pPr>
        <w:spacing w:after="0" w:line="240" w:lineRule="auto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AE7E6C" w:rsidRPr="00474F28" w:rsidRDefault="00AE7E6C" w:rsidP="00AE7E6C">
      <w:pPr>
        <w:spacing w:after="0" w:line="280" w:lineRule="exact"/>
        <w:ind w:left="5670"/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</w:pPr>
      <w:r w:rsidRPr="00474F28">
        <w:rPr>
          <w:rFonts w:ascii="Times New Roman" w:eastAsiaTheme="minorHAnsi" w:hAnsi="Times New Roman" w:cs="Times New Roman"/>
          <w:i/>
          <w:sz w:val="30"/>
          <w:szCs w:val="30"/>
          <w:lang w:eastAsia="en-US"/>
        </w:rPr>
        <w:t>Главное управление идеологической работы и по делам молодежи облисполкома</w:t>
      </w:r>
    </w:p>
    <w:p w:rsidR="00AE7E6C" w:rsidRDefault="00AE7E6C" w:rsidP="00AE7E6C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</w:p>
    <w:p w:rsidR="00CB7AE1" w:rsidRDefault="00CB7AE1"/>
    <w:sectPr w:rsidR="00CB7AE1" w:rsidSect="00CB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58A1"/>
    <w:multiLevelType w:val="hybridMultilevel"/>
    <w:tmpl w:val="C2B8ACA8"/>
    <w:lvl w:ilvl="0" w:tplc="2DBCF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B8FB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427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F8EA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6663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6DF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2D4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3CCD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471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D5952B7"/>
    <w:multiLevelType w:val="hybridMultilevel"/>
    <w:tmpl w:val="DF10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07DF2"/>
    <w:multiLevelType w:val="hybridMultilevel"/>
    <w:tmpl w:val="E9AC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C56503"/>
    <w:multiLevelType w:val="hybridMultilevel"/>
    <w:tmpl w:val="2C28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E7E6C"/>
    <w:rsid w:val="00AE7E6C"/>
    <w:rsid w:val="00C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6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E6C"/>
    <w:pPr>
      <w:ind w:left="708"/>
    </w:pPr>
  </w:style>
  <w:style w:type="paragraph" w:customStyle="1" w:styleId="p-normal">
    <w:name w:val="p-normal"/>
    <w:basedOn w:val="a"/>
    <w:rsid w:val="00AE7E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umber">
    <w:name w:val="number"/>
    <w:basedOn w:val="a0"/>
    <w:rsid w:val="00AE7E6C"/>
    <w:rPr>
      <w:rFonts w:ascii="Times New Roman" w:hAnsi="Times New Roman" w:cs="Times New Roman" w:hint="default"/>
    </w:rPr>
  </w:style>
  <w:style w:type="paragraph" w:styleId="a4">
    <w:name w:val="Title"/>
    <w:basedOn w:val="a"/>
    <w:link w:val="a5"/>
    <w:qFormat/>
    <w:rsid w:val="00AE7E6C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AE7E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4653</Words>
  <Characters>26526</Characters>
  <Application>Microsoft Office Word</Application>
  <DocSecurity>0</DocSecurity>
  <Lines>221</Lines>
  <Paragraphs>62</Paragraphs>
  <ScaleCrop>false</ScaleCrop>
  <Company/>
  <LinksUpToDate>false</LinksUpToDate>
  <CharactersWithSpaces>31117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2020-11-20T08:39:00Z</dcterms:created>
  <dcterms:modified xsi:type="dcterms:W3CDTF">2020-11-20T08:39:00Z</dcterms:modified>
</cp:coreProperties>
</file>