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06" w:rsidRPr="0005423C" w:rsidRDefault="007C2A06" w:rsidP="007C2A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Конституция Республики Беларусь</w:t>
      </w:r>
      <w:r w:rsidR="00F461A7" w:rsidRPr="0005423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– основной закон государства</w:t>
      </w:r>
      <w:bookmarkStart w:id="0" w:name="_GoBack"/>
      <w:bookmarkEnd w:id="0"/>
    </w:p>
    <w:p w:rsidR="007C2A06" w:rsidRPr="0005423C" w:rsidRDefault="007C2A06" w:rsidP="007C2A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7C2A06" w:rsidRPr="0005423C" w:rsidRDefault="007C2A06" w:rsidP="007C2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Республике Беларусь действует Конституция 1994 года с изменениями и дополнениями, принятыми на республиканских референдумах 24 ноября 1996 года и 17 октября 2004 года. Она была принята 15 марта 1994 года на 13-й сессии Верховного Совета Республики Беларусь 12-го созыва и является первой в истории суверенной республики и пятой по счету Конституцией Беларуси, принятой после Октябрьской революции 1917 года.</w:t>
      </w: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Действующая Конституция Республики Беларусь является главным, основным законом государства. На ее основе формируется вся система текущего законодательства, в ней определяется компетенция государственных органов.</w:t>
      </w:r>
    </w:p>
    <w:p w:rsidR="007C2A06" w:rsidRPr="0005423C" w:rsidRDefault="007C2A06" w:rsidP="007C2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Отличительными чертами действующей Конституции Республики Беларусь являются:</w:t>
      </w:r>
    </w:p>
    <w:p w:rsidR="00374F22" w:rsidRPr="0005423C" w:rsidRDefault="007C2A06" w:rsidP="00374F2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политический плюрализм;</w:t>
      </w:r>
    </w:p>
    <w:p w:rsidR="00374F22" w:rsidRPr="0005423C" w:rsidRDefault="007C2A06" w:rsidP="00374F2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закрепление в качестве экономической основы многообразия форм собственности;</w:t>
      </w:r>
    </w:p>
    <w:p w:rsidR="00374F22" w:rsidRPr="0005423C" w:rsidRDefault="007C2A06" w:rsidP="00374F2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равенства государства и гражданина, наличие у них взаимных обязательств;</w:t>
      </w:r>
    </w:p>
    <w:p w:rsidR="00374F22" w:rsidRPr="0005423C" w:rsidRDefault="007C2A06" w:rsidP="00374F2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закрепление в качестве вектора для развития текущего законодательства приоритета общепризнанных принципов международного права;</w:t>
      </w:r>
    </w:p>
    <w:p w:rsidR="00374F22" w:rsidRPr="0005423C" w:rsidRDefault="007C2A06" w:rsidP="00374F2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верховенство права;</w:t>
      </w:r>
    </w:p>
    <w:p w:rsidR="00374F22" w:rsidRPr="0005423C" w:rsidRDefault="007C2A06" w:rsidP="00374F2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разделение и взаимодействие властей;</w:t>
      </w:r>
    </w:p>
    <w:p w:rsidR="007C2A06" w:rsidRPr="0005423C" w:rsidRDefault="007C2A06" w:rsidP="00374F2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прямой характер действия норм Конституции.</w:t>
      </w:r>
    </w:p>
    <w:p w:rsidR="007C2A06" w:rsidRPr="0005423C" w:rsidRDefault="007C2A06" w:rsidP="00374F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Содержание Конституции Республики Беларусь</w:t>
      </w:r>
    </w:p>
    <w:p w:rsidR="00374F2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 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Преамбуле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Конституции сформулированы основные идеи и принципы, которыми должны руководствоваться народ и власть в процессе государственного строительства и общественного развития. Это ответственность за настоящее состояние и будущее Беларуси; осознание себя полноправным субъектом мирового сообщества, неотъемлемое право на самоопределение; опора на многовековую историю развития белорусской государственности; утверждение прав и свобод каждого гражданина; обеспечение гражданского согласия и незыблемых устоев народовластия и правового государства. </w:t>
      </w:r>
    </w:p>
    <w:p w:rsidR="00374F2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первом разделе Конституции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="00374F2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«Основы конституционного строя»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дается характеристика белорусского государства как унитарного демократического социального правового, закреплена взаимная ответственность гражданина и государства.</w:t>
      </w:r>
    </w:p>
    <w:p w:rsidR="00374F2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 втором разделе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="00374F2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«Личность, общество, государство»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закрепляются личные, политические, социально-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экономические и культурные права и свободы граждан, определяются обязанности граждан, ответственность государства перед обществом и личностью, его обязанность обеспечить материальные гарантии и возможности для полного осуществления прав и свобод граждан. </w:t>
      </w:r>
    </w:p>
    <w:p w:rsidR="001362A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Третий раздел </w:t>
      </w:r>
      <w:r w:rsidR="00374F2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Из</w:t>
      </w:r>
      <w:r w:rsidR="00374F2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бирательная система. Референдум»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закрепляет основные принципы избирательной системы, устанавливает порядок проведения республиканских и местных референдумов. </w:t>
      </w:r>
    </w:p>
    <w:p w:rsidR="001362A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четвертом разделе 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Президент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, Парламент, Правительство, Суд»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определяются статус и полномочия Президента; порядок формирования, состав, компетенция, формы и методы деятельности органов государственной власти, определяется структура судебной власти и принципы осуществления правосудия в республике.</w:t>
      </w:r>
    </w:p>
    <w:p w:rsidR="001362A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Пятый раздел 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Мест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ное управление и самоуправление»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определяет, через какие структуры гражданами осуществляется местное управление и самоуправление, их статус и полномочия. </w:t>
      </w:r>
    </w:p>
    <w:p w:rsidR="001362A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шестом разделе 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Прокуратура. Ко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митет государственного контроля»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содержатся нормы, регламентирующие деятельность двух государственных органов - Прокуратуры и Комитета государственного контроля. </w:t>
      </w:r>
    </w:p>
    <w:p w:rsidR="001362A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седьмом разделе 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Финансово-кредит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ная система Республики Беларусь»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устанавливается, что на территории республики проводится единая бюджетно-финансовая, налоговая, денежно-кредитная и валютная политика, определяется порядок формирования доходов бюджета, осуществление общегосударственных расходов, составления, утверждения и исполнения бюджетов и государственных внебюджетных фондов.</w:t>
      </w:r>
    </w:p>
    <w:p w:rsidR="001362A2" w:rsidRPr="0005423C" w:rsidRDefault="007C2A06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Восьмой раздел 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Действие Конституции Республики </w:t>
      </w:r>
      <w:r w:rsidR="001362A2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Беларусь и порядок ее изменения»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определяет место и роль Конституции, формирование всей правовой системы с учетом иерархии нормативных актов, а также раскрывает вопросы действия Конституции и порядок ее изменения. </w:t>
      </w:r>
    </w:p>
    <w:p w:rsidR="007C2A06" w:rsidRPr="0005423C" w:rsidRDefault="001362A2" w:rsidP="0037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</w:t>
      </w:r>
      <w:r w:rsidR="007C2A06"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Заключ</w:t>
      </w:r>
      <w:r w:rsidRPr="0005423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ительные и переходные положения»</w:t>
      </w:r>
      <w:r w:rsidR="007C2A06"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содержатся в последнем, девятом, разделе Конституции. В нем обозначены правовые средства для обеспечения перехода к реализации тех норм, которые не могут быть исполнены сразу с введением в действие Конституции, а также содержатся нормы, посвященные особенностям формирования, сохранения полномочий ранее созданных и вновь предусмотренных государственных органов.</w:t>
      </w:r>
    </w:p>
    <w:p w:rsidR="007C2A06" w:rsidRPr="0005423C" w:rsidRDefault="007C2A06" w:rsidP="001362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Изменения и дополнения в Конституцию Республики Беларусь</w:t>
      </w:r>
    </w:p>
    <w:p w:rsidR="00B83183" w:rsidRPr="0005423C" w:rsidRDefault="007C2A06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Действие Конституции Республики Беларусь и порядок ее изменения определены в разделе VIII Основного Закона.</w:t>
      </w:r>
    </w:p>
    <w:p w:rsidR="00B83183" w:rsidRPr="0005423C" w:rsidRDefault="007C2A06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статье 138 говорится, что вопрос об изменении и дополнении Конституции рассматривается палатами Парламента по инициативе Президента или не менее 150 тыс. граждан Республики Беларусь, обладающих избирательным правом.</w:t>
      </w:r>
    </w:p>
    <w:p w:rsidR="00B83183" w:rsidRPr="0005423C" w:rsidRDefault="007C2A06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статье 140 закреплено положение о том, что изменения и дополнения Конституции могут быть проведены через референдум. Решение об изменении и дополнении Конституции путем референдума считается принятым, если за него проголосовало большинство граждан, внесенных в списки для голосования.</w:t>
      </w:r>
    </w:p>
    <w:p w:rsidR="00B83183" w:rsidRPr="0005423C" w:rsidRDefault="00B83183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Разделы I «Основы конституционного строя», II «Личность, общество, государство», IV «</w:t>
      </w:r>
      <w:r w:rsidR="007C2A06"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Президент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Парламент, Правительство, Суд» и VIII «</w:t>
      </w:r>
      <w:r w:rsidR="007C2A06"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Действие Конституции Республики </w:t>
      </w: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Беларусь и порядок ее изменения»</w:t>
      </w:r>
      <w:r w:rsidR="007C2A06"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могут быть изменены только путем референдума.</w:t>
      </w:r>
    </w:p>
    <w:p w:rsidR="00B83183" w:rsidRPr="0005423C" w:rsidRDefault="007C2A06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Первые изменения и дополнения в Конституцию Республики Беларусь были внесены в результате проведенного 24 ноября 1996 года республиканского референдума</w:t>
      </w:r>
      <w:r w:rsidR="00B83183"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B83183" w:rsidRPr="0005423C" w:rsidRDefault="007C2A06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Наряду с ранее предусмотренными нормами о разнообразии форм собственности, политическом плюрализме, приоритете общепризнанных принципов международного права, судебной защите гражданами своих прав и свобод появилось положение о верховенстве права, перераспределены полномочия между Президентом, Парламентом и Правительством, расширены некоторые права и свободы. </w:t>
      </w:r>
    </w:p>
    <w:p w:rsidR="00B83183" w:rsidRPr="0005423C" w:rsidRDefault="007C2A06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Внесение изменений в Основной Закон позволило обеспечить эффективную деятельность исполнительной, законодательной и судебной властей, а также главы государства в интересах белорусского народа. </w:t>
      </w:r>
    </w:p>
    <w:p w:rsidR="00B83183" w:rsidRPr="0005423C" w:rsidRDefault="007C2A06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Проведение референдума 1996 года явилось единственным легитимным способом устранить те конституционные положения, которые находились в противоречии с правовыми нормами, общественными потребностями и задачами создания экономически стабильного, социально ориентированного, правового государства.</w:t>
      </w:r>
    </w:p>
    <w:p w:rsidR="007C2A06" w:rsidRPr="0005423C" w:rsidRDefault="007C2A06" w:rsidP="00B83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423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Следующий референдум, на который были вынесены вопросы изменения и дополнения Конституции Республики Беларусь, состоялся 17 октября 2004 года. Его итогом явилось изъятие из части первой статьи 81 Конституции нормы о занятии одним и тем же лицом должности Президента Республики Беларусь не более двух сроков. </w:t>
      </w:r>
    </w:p>
    <w:p w:rsidR="005B6E64" w:rsidRPr="005B6E64" w:rsidRDefault="005B6E64" w:rsidP="005B6E64">
      <w:pPr>
        <w:ind w:left="4536"/>
        <w:rPr>
          <w:rFonts w:ascii="Times New Roman" w:hAnsi="Times New Roman" w:cs="Times New Roman"/>
          <w:i/>
          <w:sz w:val="30"/>
          <w:szCs w:val="30"/>
        </w:rPr>
      </w:pPr>
      <w:r w:rsidRPr="005B6E64">
        <w:rPr>
          <w:rFonts w:ascii="Times New Roman" w:hAnsi="Times New Roman" w:cs="Times New Roman"/>
          <w:i/>
          <w:sz w:val="30"/>
          <w:szCs w:val="30"/>
        </w:rPr>
        <w:t xml:space="preserve">ГУК «Исторический музей </w:t>
      </w:r>
      <w:r>
        <w:rPr>
          <w:rFonts w:ascii="Times New Roman" w:hAnsi="Times New Roman" w:cs="Times New Roman"/>
          <w:i/>
          <w:sz w:val="30"/>
          <w:szCs w:val="30"/>
        </w:rPr>
        <w:t>г</w:t>
      </w:r>
      <w:r w:rsidRPr="005B6E64">
        <w:rPr>
          <w:rFonts w:ascii="Times New Roman" w:hAnsi="Times New Roman" w:cs="Times New Roman"/>
          <w:i/>
          <w:sz w:val="30"/>
          <w:szCs w:val="30"/>
        </w:rPr>
        <w:t>.Кричева»</w:t>
      </w:r>
    </w:p>
    <w:p w:rsidR="00C4698C" w:rsidRPr="0005423C" w:rsidRDefault="00C4698C">
      <w:pPr>
        <w:rPr>
          <w:sz w:val="30"/>
          <w:szCs w:val="30"/>
        </w:rPr>
      </w:pPr>
    </w:p>
    <w:sectPr w:rsidR="00C4698C" w:rsidRPr="0005423C" w:rsidSect="00A4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09B"/>
    <w:multiLevelType w:val="multilevel"/>
    <w:tmpl w:val="EDF21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3C1"/>
    <w:rsid w:val="0005423C"/>
    <w:rsid w:val="001362A2"/>
    <w:rsid w:val="00374F22"/>
    <w:rsid w:val="005B6E64"/>
    <w:rsid w:val="007C2A06"/>
    <w:rsid w:val="00911DC4"/>
    <w:rsid w:val="00A44086"/>
    <w:rsid w:val="00A923C1"/>
    <w:rsid w:val="00B83183"/>
    <w:rsid w:val="00C4698C"/>
    <w:rsid w:val="00F4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2020-10-09T05:49:00Z</dcterms:created>
  <dcterms:modified xsi:type="dcterms:W3CDTF">2020-10-13T12:45:00Z</dcterms:modified>
</cp:coreProperties>
</file>