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15" w:rsidRPr="008F1B10" w:rsidRDefault="00222D15" w:rsidP="00222D15">
      <w:pPr>
        <w:pStyle w:val="a3"/>
        <w:spacing w:after="0"/>
        <w:jc w:val="center"/>
        <w:rPr>
          <w:rFonts w:ascii="Times New Roman" w:hAnsi="Times New Roman"/>
          <w:b/>
          <w:sz w:val="30"/>
          <w:szCs w:val="30"/>
        </w:rPr>
      </w:pPr>
      <w:r w:rsidRPr="008F1B10">
        <w:rPr>
          <w:rFonts w:ascii="Times New Roman" w:hAnsi="Times New Roman"/>
          <w:b/>
          <w:sz w:val="30"/>
          <w:szCs w:val="30"/>
        </w:rPr>
        <w:t>«ПОДТОПЛЕНИЯ. ПАЛЫ ТРАВЫ.</w:t>
      </w:r>
    </w:p>
    <w:p w:rsidR="00222D15" w:rsidRPr="008F1B10" w:rsidRDefault="00222D15" w:rsidP="00222D15">
      <w:pPr>
        <w:pStyle w:val="a3"/>
        <w:spacing w:after="0"/>
        <w:jc w:val="center"/>
        <w:rPr>
          <w:rFonts w:ascii="Times New Roman" w:hAnsi="Times New Roman"/>
          <w:b/>
          <w:sz w:val="30"/>
          <w:szCs w:val="30"/>
        </w:rPr>
      </w:pPr>
      <w:r w:rsidRPr="008F1B10">
        <w:rPr>
          <w:rFonts w:ascii="Times New Roman" w:hAnsi="Times New Roman"/>
          <w:b/>
          <w:sz w:val="30"/>
          <w:szCs w:val="30"/>
        </w:rPr>
        <w:t>БЕЗОПАСНОСТЬ ДЕТЕЙ НА КАНИКУЛАХ».</w:t>
      </w:r>
    </w:p>
    <w:p w:rsidR="00222D15" w:rsidRPr="008F1B10" w:rsidRDefault="00222D15" w:rsidP="00222D15">
      <w:pPr>
        <w:pStyle w:val="a3"/>
        <w:spacing w:after="0"/>
        <w:jc w:val="both"/>
        <w:rPr>
          <w:rFonts w:ascii="Times New Roman" w:hAnsi="Times New Roman"/>
          <w:b/>
          <w:sz w:val="30"/>
          <w:szCs w:val="30"/>
        </w:rPr>
      </w:pP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b/>
          <w:sz w:val="30"/>
          <w:szCs w:val="30"/>
        </w:rPr>
        <w:t>Основными причинами возникновения  возгораний стали:</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неосторожное обращение с огнём – 53 пожара (в 2020- 24 пожара);</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-нарушение правил устройства и эксплуатации отопительного оборудования – 58 пожаров (в 2020- 37 пожаров);</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-нарушение правил устройства и эксплуатации электрооборудования –   35 пожаров (в 2020- 21 пожар).</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lang w:val="en-US"/>
        </w:rPr>
        <w:t>I</w:t>
      </w:r>
      <w:r w:rsidRPr="008F1B10">
        <w:rPr>
          <w:rFonts w:ascii="Times New Roman" w:hAnsi="Times New Roman"/>
          <w:b/>
          <w:sz w:val="30"/>
          <w:szCs w:val="30"/>
        </w:rPr>
        <w:t xml:space="preserve">. </w:t>
      </w:r>
      <w:r w:rsidRPr="008F1B10">
        <w:rPr>
          <w:rFonts w:ascii="Times New Roman" w:hAnsi="Times New Roman"/>
          <w:sz w:val="30"/>
          <w:szCs w:val="30"/>
        </w:rPr>
        <w:t>Сложная</w:t>
      </w:r>
      <w:r w:rsidRPr="008F1B10">
        <w:rPr>
          <w:rFonts w:ascii="Times New Roman" w:hAnsi="Times New Roman"/>
          <w:b/>
          <w:sz w:val="30"/>
          <w:szCs w:val="30"/>
        </w:rPr>
        <w:t xml:space="preserve"> </w:t>
      </w:r>
      <w:r w:rsidRPr="008F1B10">
        <w:rPr>
          <w:rFonts w:ascii="Times New Roman" w:hAnsi="Times New Roman"/>
          <w:sz w:val="30"/>
          <w:szCs w:val="30"/>
        </w:rPr>
        <w:t>обстановка с пожарами и гибелью людей от них продолжает оставаться в области.</w:t>
      </w:r>
      <w:r w:rsidRPr="008F1B10">
        <w:rPr>
          <w:rFonts w:ascii="Times New Roman" w:hAnsi="Times New Roman"/>
          <w:b/>
          <w:sz w:val="30"/>
          <w:szCs w:val="30"/>
        </w:rPr>
        <w:t xml:space="preserve"> </w:t>
      </w:r>
      <w:r w:rsidRPr="008F1B10">
        <w:rPr>
          <w:rFonts w:ascii="Times New Roman" w:hAnsi="Times New Roman"/>
          <w:sz w:val="30"/>
          <w:szCs w:val="30"/>
        </w:rPr>
        <w:t xml:space="preserve">Только за одну неделю с 19 по 25 февраля в области погибло 11 человек!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Пример:</w:t>
      </w:r>
      <w:r w:rsidRPr="008F1B10">
        <w:rPr>
          <w:rFonts w:ascii="Times New Roman" w:hAnsi="Times New Roman"/>
          <w:sz w:val="30"/>
          <w:szCs w:val="30"/>
        </w:rPr>
        <w:t xml:space="preserve"> Вечер 19 февраля 80-летняя жительница д. Ново-Васильевск Чаусского района вместе  с 88-летним братом проводили по обычному сценарию: женщина читала книгу, а брат дремал под звук телевизора. Внезапно в дом повалил дым – горела веранда. Пенсионерка выбежала на улицу и бросилась за помощью к соседям. Когда же она вернулась, войти в дом уже было невозможно – жилье пылало. Попытки эвакуировать пенсионера через окно, к сожалению, не удались. Хозяин погиб. В пепелище превратился и дом: уничтожена кровля и перекрытие, повреждена веранда, стены и имущество в доме. Причину произошедшего еще предстоит установить специалистам.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 xml:space="preserve">Пример: </w:t>
      </w:r>
      <w:r w:rsidRPr="008F1B10">
        <w:rPr>
          <w:rFonts w:ascii="Times New Roman" w:hAnsi="Times New Roman"/>
          <w:sz w:val="30"/>
          <w:szCs w:val="30"/>
        </w:rPr>
        <w:t xml:space="preserve">Пожар, произошедший 21 февраля утром унес жизни двоих пенсионеров из д. Новоселки Краснопольского района. Накануне вечером их навещал сын, а утром следующего дня к дому уже спешили подразделения МЧС. Жилье было охвачено огнем. Пенсионеров  без признаков жизни обнаружили на полу в одной из комнат. Огнем повреждена кровля, перекрытие и имущество в доме. Причина пожара устанавливается.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w:t>
      </w:r>
      <w:r w:rsidRPr="008F1B10">
        <w:rPr>
          <w:rFonts w:ascii="Times New Roman" w:hAnsi="Times New Roman"/>
          <w:sz w:val="30"/>
          <w:szCs w:val="30"/>
        </w:rPr>
        <w:lastRenderedPageBreak/>
        <w:t xml:space="preserve">есть дети, внуки, которые в тепле и уюте со спокойной совестью пьют чай в своих уютных и безопасных домах. Навестите своих престарелых 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навести порядок на подворье, обезопасьте их жилье и быт, тем самым продлив им жизнь.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lang w:val="en-US"/>
        </w:rPr>
        <w:t>II</w:t>
      </w:r>
      <w:r w:rsidRPr="008F1B10">
        <w:rPr>
          <w:rFonts w:ascii="Times New Roman" w:hAnsi="Times New Roman"/>
          <w:b/>
          <w:sz w:val="30"/>
          <w:szCs w:val="30"/>
        </w:rPr>
        <w:t>. Подтопления.</w:t>
      </w:r>
      <w:r w:rsidRPr="008F1B10">
        <w:rPr>
          <w:rFonts w:ascii="Times New Roman" w:hAnsi="Times New Roman"/>
          <w:i/>
          <w:sz w:val="30"/>
          <w:szCs w:val="30"/>
        </w:rPr>
        <w:t xml:space="preserve"> </w:t>
      </w:r>
      <w:r w:rsidRPr="008F1B10">
        <w:rPr>
          <w:rFonts w:ascii="Times New Roman" w:hAnsi="Times New Roman"/>
          <w:sz w:val="30"/>
          <w:szCs w:val="30"/>
        </w:rPr>
        <w:t>В середине февраля высота снежного покрова достигала 57 сантиметров, толщина льда на водоемах - 40 см. В случае резкого таяния снега 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Жителям наиболее подтапливаемых зон следует подготовиться к паводковой ситуации:</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предусмотрите, откуда может поступить талая вода;</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прокопайте отводящие талую воду каналы;</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-очистите дренажные и сточные канавки от мусора, веток, льда, накопившихся за зиму;</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Ваша бдительность в подобных ситуациях оградит от неприятных последствий и поможет уберечь имущество.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lang w:val="en-US"/>
        </w:rPr>
        <w:t>III</w:t>
      </w:r>
      <w:r w:rsidRPr="008F1B10">
        <w:rPr>
          <w:rFonts w:ascii="Times New Roman" w:hAnsi="Times New Roman"/>
          <w:b/>
          <w:sz w:val="30"/>
          <w:szCs w:val="30"/>
        </w:rPr>
        <w:t xml:space="preserve">. Палы травы. </w:t>
      </w:r>
      <w:r w:rsidRPr="008F1B10">
        <w:rPr>
          <w:rFonts w:ascii="Times New Roman" w:hAnsi="Times New Roman"/>
          <w:sz w:val="30"/>
          <w:szCs w:val="30"/>
        </w:rPr>
        <w:t>Едва солнце подсушивает землю,</w:t>
      </w:r>
      <w:r w:rsidRPr="008F1B10">
        <w:rPr>
          <w:rFonts w:ascii="Times New Roman" w:hAnsi="Times New Roman"/>
          <w:b/>
          <w:sz w:val="30"/>
          <w:szCs w:val="30"/>
        </w:rPr>
        <w:t xml:space="preserve"> </w:t>
      </w:r>
      <w:r w:rsidRPr="008F1B10">
        <w:rPr>
          <w:rFonts w:ascii="Times New Roman" w:hAnsi="Times New Roman"/>
          <w:sz w:val="30"/>
          <w:szCs w:val="30"/>
        </w:rPr>
        <w:t>как</w:t>
      </w:r>
      <w:r w:rsidRPr="008F1B10">
        <w:rPr>
          <w:rFonts w:ascii="Times New Roman" w:hAnsi="Times New Roman"/>
          <w:b/>
          <w:sz w:val="30"/>
          <w:szCs w:val="30"/>
        </w:rPr>
        <w:t xml:space="preserve"> </w:t>
      </w:r>
      <w:r w:rsidRPr="008F1B10">
        <w:rPr>
          <w:rFonts w:ascii="Times New Roman" w:hAnsi="Times New Roman"/>
          <w:sz w:val="30"/>
          <w:szCs w:val="30"/>
        </w:rPr>
        <w:t>уставшие от зимы граждане отправляются наводить порядок на приусадебных участках. Вот только не всегда уборка оказывается безопасной.</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В 2020 году в области произошло 447 пожаров сухой растительности на площади более 226 га, 92 лесных пожара на площади более 463 га, погибло 2 человека (г. Бобруйск, Могилевский район), травмировано 4 человека (Быховский, Чериковский, Климовичский, Дрибинский районы). Уничтожено 2 дачных строения, 9 хозяйственных построек, повреждено 2 жилых дома и 6 хозяйственных построек.</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 xml:space="preserve">Пример: </w:t>
      </w:r>
      <w:r w:rsidRPr="008F1B10">
        <w:rPr>
          <w:rFonts w:ascii="Times New Roman" w:hAnsi="Times New Roman"/>
          <w:sz w:val="30"/>
          <w:szCs w:val="30"/>
        </w:rPr>
        <w:t xml:space="preserve">20 марта 2020 года около 16-00 загорелась сухая растительность возле территории частного домовладения в д. Старое Пашково Могилевского района. 70-летний местный житель встал на </w:t>
      </w:r>
      <w:r w:rsidRPr="008F1B10">
        <w:rPr>
          <w:rFonts w:ascii="Times New Roman" w:hAnsi="Times New Roman"/>
          <w:sz w:val="30"/>
          <w:szCs w:val="30"/>
        </w:rPr>
        <w:lastRenderedPageBreak/>
        <w:t xml:space="preserve">защиты жилья от огня, однако опасные факторы пожара оказались сильнее - пенсионер погиб. Без признаков жизни его обнаружила жена.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 xml:space="preserve">Пример: </w:t>
      </w:r>
      <w:r w:rsidRPr="008F1B10">
        <w:rPr>
          <w:rFonts w:ascii="Times New Roman" w:hAnsi="Times New Roman"/>
          <w:sz w:val="30"/>
          <w:szCs w:val="30"/>
        </w:rPr>
        <w:t xml:space="preserve">Вечером 25 марта того же года спасателям сообщили о загорании травы по ул. Березинской в г. Бобруйске. Когда на место прибыли огнеборцы, происходило горение сухой растительности на площади около 25 м.кв., угрозы жилым домам и строениям не было. При ликвидации возгорания, на участке сгоревшей сухой растительности на поле в крайне тяжелом состоянии был обнаружен 40-летний местный житель. С диагнозом «термические ожоги 90% тела» он был госпитализирован. К сожалению, полученные травмы оказались несовместимы с жизнью- мужчина скончался в учреждении здравоохранения.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Пример:</w:t>
      </w:r>
      <w:r w:rsidRPr="008F1B10">
        <w:rPr>
          <w:rFonts w:ascii="Times New Roman" w:hAnsi="Times New Roman"/>
          <w:sz w:val="30"/>
          <w:szCs w:val="30"/>
        </w:rPr>
        <w:t xml:space="preserve"> Уничтоженный дачный дом и 4 хозяйственные постройки - таковы последствия сжигания сухой растительности в д.Кричеватка Дрибинского района. Пожар произошел 9 апреля около 10 часов утра. Огонь по сухому бурьяну мгновенно добрался до жилой улицы. Путь ему преградили спасатели:  благодаря слаженным и оперативным действиям удалось спасти 8 домов (из них 2 жилых) и 18 хозяйственных построек. При самостоятельном тушении пожара (до прибытия спасателей) пострадала 60-летняя дачница.  С диагнозом «термический ожог 1-2 степени 15 % тела (обе руки)», она госпитализирована.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ab/>
        <w:t xml:space="preserve">Правила безопасного сжигания мусора: </w:t>
      </w:r>
      <w:r w:rsidRPr="008F1B10">
        <w:rPr>
          <w:rFonts w:ascii="Times New Roman" w:hAnsi="Times New Roman"/>
          <w:sz w:val="30"/>
          <w:szCs w:val="30"/>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w:t>
      </w:r>
      <w:r w:rsidRPr="008F1B10">
        <w:rPr>
          <w:rFonts w:ascii="Times New Roman" w:hAnsi="Times New Roman"/>
          <w:sz w:val="30"/>
          <w:szCs w:val="30"/>
        </w:rPr>
        <w:lastRenderedPageBreak/>
        <w:t xml:space="preserve">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b/>
          <w:sz w:val="30"/>
          <w:szCs w:val="30"/>
        </w:rPr>
        <w:t>Тем же, кто любит отдыхать на природе, не лишним будет напомнить:</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 запрещено разводить костры на торфяных грунтах, </w:t>
      </w:r>
      <w:r w:rsidRPr="008F1B10">
        <w:rPr>
          <w:rFonts w:ascii="Times New Roman" w:hAnsi="Times New Roman"/>
          <w:sz w:val="30"/>
          <w:szCs w:val="30"/>
        </w:rPr>
        <w:br/>
        <w:t>под кронами деревьев;</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 «101», «112».</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b/>
          <w:sz w:val="30"/>
          <w:szCs w:val="30"/>
        </w:rPr>
        <w:t xml:space="preserve">Алгоритм тушения сухой растительности: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b/>
          <w:sz w:val="30"/>
          <w:szCs w:val="30"/>
        </w:rPr>
        <w:t>Согласно статьи 16.21. Кодекса Республики Беларусь об административных нарушениях 2021 года -</w:t>
      </w:r>
      <w:r w:rsidRPr="008F1B10">
        <w:rPr>
          <w:rFonts w:ascii="Times New Roman" w:hAnsi="Times New Roman"/>
          <w:sz w:val="30"/>
          <w:szCs w:val="30"/>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8F1B10">
        <w:rPr>
          <w:rFonts w:ascii="Times New Roman" w:hAnsi="Times New Roman"/>
          <w:b/>
          <w:sz w:val="30"/>
          <w:szCs w:val="30"/>
        </w:rPr>
        <w:t xml:space="preserve">влечет наложение штрафа в размере до двенадцати базовых величин. </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8F1B10">
        <w:rPr>
          <w:rFonts w:ascii="Times New Roman" w:hAnsi="Times New Roman"/>
          <w:b/>
          <w:sz w:val="30"/>
          <w:szCs w:val="30"/>
        </w:rPr>
        <w:t>влечет наложение штрафа в размере до тридцати базовых величин.</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Согласно статьи  16.40.</w:t>
      </w:r>
      <w:r w:rsidRPr="008F1B10">
        <w:rPr>
          <w:rFonts w:ascii="Times New Roman" w:hAnsi="Times New Roman"/>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8F1B10">
        <w:rPr>
          <w:rFonts w:ascii="Times New Roman" w:hAnsi="Times New Roman"/>
          <w:b/>
          <w:sz w:val="30"/>
          <w:szCs w:val="30"/>
        </w:rPr>
        <w:t>в размере от десяти до тридцати базовых величин.</w:t>
      </w:r>
      <w:r w:rsidRPr="008F1B10">
        <w:rPr>
          <w:rFonts w:ascii="Times New Roman" w:hAnsi="Times New Roman"/>
          <w:sz w:val="30"/>
          <w:szCs w:val="30"/>
        </w:rPr>
        <w:t xml:space="preserve"> </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b/>
          <w:sz w:val="30"/>
          <w:szCs w:val="30"/>
        </w:rPr>
        <w:lastRenderedPageBreak/>
        <w:t>Статья 16.41.</w:t>
      </w:r>
      <w:r w:rsidRPr="008F1B10">
        <w:rPr>
          <w:rFonts w:ascii="Times New Roman" w:hAnsi="Times New Roman"/>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8F1B10">
        <w:rPr>
          <w:rFonts w:ascii="Times New Roman" w:hAnsi="Times New Roman"/>
          <w:b/>
          <w:sz w:val="30"/>
          <w:szCs w:val="30"/>
        </w:rPr>
        <w:t xml:space="preserve">влечет наложение штрафа в размере до двенадцати базовых величин.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lang w:val="en-US"/>
        </w:rPr>
        <w:t>IV</w:t>
      </w:r>
      <w:r w:rsidRPr="008F1B10">
        <w:rPr>
          <w:rFonts w:ascii="Times New Roman" w:hAnsi="Times New Roman"/>
          <w:b/>
          <w:sz w:val="30"/>
          <w:szCs w:val="30"/>
        </w:rPr>
        <w:t xml:space="preserve">. </w:t>
      </w:r>
      <w:r w:rsidRPr="008F1B10">
        <w:rPr>
          <w:rFonts w:ascii="Times New Roman" w:hAnsi="Times New Roman"/>
          <w:b/>
          <w:iCs/>
          <w:sz w:val="30"/>
          <w:szCs w:val="30"/>
        </w:rPr>
        <w:t xml:space="preserve">Безопасность детей на каникулах. </w:t>
      </w:r>
      <w:r w:rsidRPr="008F1B10">
        <w:rPr>
          <w:rFonts w:ascii="Times New Roman" w:hAnsi="Times New Roman"/>
          <w:iCs/>
          <w:sz w:val="30"/>
          <w:szCs w:val="30"/>
        </w:rPr>
        <w:t>С 28 марта начнутся весенние</w:t>
      </w:r>
      <w:r w:rsidRPr="008F1B10">
        <w:rPr>
          <w:rFonts w:ascii="Times New Roman" w:hAnsi="Times New Roman"/>
          <w:b/>
          <w:iCs/>
          <w:sz w:val="30"/>
          <w:szCs w:val="30"/>
        </w:rPr>
        <w:t xml:space="preserve"> </w:t>
      </w:r>
      <w:r w:rsidRPr="008F1B10">
        <w:rPr>
          <w:rFonts w:ascii="Times New Roman" w:hAnsi="Times New Roman"/>
          <w:sz w:val="30"/>
          <w:szCs w:val="30"/>
        </w:rPr>
        <w:t xml:space="preserve">каникулы, а это значит, что большую часть времени дети будут предоставлены сами себе. </w:t>
      </w:r>
      <w:r w:rsidRPr="008F1B10">
        <w:rPr>
          <w:rFonts w:ascii="Times New Roman" w:hAnsi="Times New Roman"/>
          <w:sz w:val="30"/>
          <w:szCs w:val="30"/>
        </w:rPr>
        <w:tab/>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222D15" w:rsidRPr="008F1B10" w:rsidRDefault="00222D15" w:rsidP="00222D15">
      <w:pPr>
        <w:pStyle w:val="a3"/>
        <w:spacing w:after="0"/>
        <w:ind w:firstLine="567"/>
        <w:jc w:val="both"/>
        <w:rPr>
          <w:rFonts w:ascii="Times New Roman" w:hAnsi="Times New Roman"/>
          <w:iCs/>
          <w:sz w:val="30"/>
          <w:szCs w:val="30"/>
        </w:rPr>
      </w:pPr>
      <w:r w:rsidRPr="008F1B10">
        <w:rPr>
          <w:rFonts w:ascii="Times New Roman" w:hAnsi="Times New Roman"/>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222D15" w:rsidRPr="008F1B10" w:rsidRDefault="00222D15" w:rsidP="00222D15">
      <w:pPr>
        <w:pStyle w:val="a3"/>
        <w:spacing w:after="0"/>
        <w:ind w:firstLine="567"/>
        <w:jc w:val="both"/>
        <w:rPr>
          <w:rFonts w:ascii="Times New Roman" w:hAnsi="Times New Roman"/>
          <w:iCs/>
          <w:sz w:val="30"/>
          <w:szCs w:val="30"/>
        </w:rPr>
      </w:pPr>
      <w:r w:rsidRPr="008F1B10">
        <w:rPr>
          <w:rFonts w:ascii="Times New Roman" w:hAnsi="Times New Roman"/>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8F1B10">
        <w:rPr>
          <w:rFonts w:ascii="Times New Roman" w:hAnsi="Times New Roman"/>
          <w:sz w:val="30"/>
          <w:szCs w:val="30"/>
        </w:rPr>
        <w:t>железной дороги или проезжей части</w:t>
      </w:r>
      <w:r w:rsidRPr="008F1B10">
        <w:rPr>
          <w:rFonts w:ascii="Times New Roman" w:hAnsi="Times New Roman"/>
          <w:iCs/>
          <w:sz w:val="30"/>
          <w:szCs w:val="30"/>
        </w:rPr>
        <w:t>, на водоемах. Расскажите, что при катании на велосипеде, скейте</w:t>
      </w:r>
      <w:r w:rsidRPr="008F1B10">
        <w:rPr>
          <w:rFonts w:ascii="Times New Roman" w:hAnsi="Times New Roman"/>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lang w:val="en-US"/>
        </w:rPr>
        <w:lastRenderedPageBreak/>
        <w:t>V</w:t>
      </w:r>
      <w:r w:rsidRPr="008F1B10">
        <w:rPr>
          <w:rFonts w:ascii="Times New Roman" w:hAnsi="Times New Roman"/>
          <w:b/>
          <w:sz w:val="30"/>
          <w:szCs w:val="30"/>
        </w:rPr>
        <w:t>.</w:t>
      </w:r>
      <w:r w:rsidRPr="008F1B10">
        <w:rPr>
          <w:rFonts w:ascii="Times New Roman" w:hAnsi="Times New Roman"/>
          <w:sz w:val="30"/>
          <w:szCs w:val="30"/>
        </w:rPr>
        <w:t xml:space="preserve"> С целью предупреждения пожаров и гибели людей от них, а также обучения населения действиям по сигналу «Внимание всем!» в области</w:t>
      </w:r>
      <w:r w:rsidRPr="008F1B10">
        <w:rPr>
          <w:rFonts w:ascii="Times New Roman" w:hAnsi="Times New Roman"/>
          <w:b/>
          <w:sz w:val="30"/>
          <w:szCs w:val="30"/>
        </w:rPr>
        <w:t xml:space="preserve"> со 2 марта стартовала республиканская</w:t>
      </w:r>
      <w:r w:rsidRPr="008F1B10">
        <w:rPr>
          <w:rFonts w:ascii="Times New Roman" w:hAnsi="Times New Roman"/>
          <w:sz w:val="30"/>
          <w:szCs w:val="30"/>
        </w:rPr>
        <w:t xml:space="preserve"> </w:t>
      </w:r>
      <w:r w:rsidRPr="008F1B10">
        <w:rPr>
          <w:rFonts w:ascii="Times New Roman" w:hAnsi="Times New Roman"/>
          <w:b/>
          <w:sz w:val="30"/>
          <w:szCs w:val="30"/>
        </w:rPr>
        <w:t>акция</w:t>
      </w:r>
      <w:r w:rsidRPr="008F1B10">
        <w:rPr>
          <w:rFonts w:ascii="Times New Roman" w:hAnsi="Times New Roman"/>
          <w:sz w:val="30"/>
          <w:szCs w:val="30"/>
        </w:rPr>
        <w:t xml:space="preserve"> </w:t>
      </w:r>
      <w:r w:rsidRPr="008F1B10">
        <w:rPr>
          <w:rFonts w:ascii="Times New Roman" w:hAnsi="Times New Roman"/>
          <w:b/>
          <w:sz w:val="30"/>
          <w:szCs w:val="30"/>
        </w:rPr>
        <w:t xml:space="preserve">«День безопасности. Внимание всем!», </w:t>
      </w:r>
      <w:r w:rsidRPr="008F1B10">
        <w:rPr>
          <w:rFonts w:ascii="Times New Roman" w:hAnsi="Times New Roman"/>
          <w:sz w:val="30"/>
          <w:szCs w:val="30"/>
        </w:rPr>
        <w:t>приуроченная к Международному дню гражданской обороны.</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Акция состоит из 2 этапов: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1-й этап – 2-12 марта.</w:t>
      </w:r>
      <w:r w:rsidRPr="008F1B10">
        <w:rPr>
          <w:rFonts w:ascii="Times New Roman" w:hAnsi="Times New Roman"/>
          <w:b/>
          <w:sz w:val="30"/>
          <w:szCs w:val="30"/>
        </w:rPr>
        <w:t xml:space="preserve"> </w:t>
      </w:r>
      <w:r w:rsidRPr="008F1B10">
        <w:rPr>
          <w:rFonts w:ascii="Times New Roman" w:hAnsi="Times New Roman"/>
          <w:sz w:val="30"/>
          <w:szCs w:val="30"/>
        </w:rPr>
        <w:t xml:space="preserve">Акция проводилась в общежитиях (в том числе студенческих), торгово-развлекательных центрах, кинотеатрах, на спортивных объектах. Формат мероприятия: </w:t>
      </w:r>
      <w:r w:rsidRPr="008F1B10">
        <w:rPr>
          <w:rFonts w:ascii="Times New Roman" w:hAnsi="Times New Roman"/>
          <w:bCs/>
          <w:sz w:val="30"/>
          <w:szCs w:val="30"/>
        </w:rPr>
        <w:t xml:space="preserve">фотовыставки «Назови причину», игры </w:t>
      </w:r>
      <w:r w:rsidRPr="008F1B10">
        <w:rPr>
          <w:rFonts w:ascii="Times New Roman" w:hAnsi="Times New Roman"/>
          <w:b/>
          <w:bCs/>
          <w:sz w:val="30"/>
          <w:szCs w:val="30"/>
        </w:rPr>
        <w:t>«</w:t>
      </w:r>
      <w:r w:rsidRPr="008F1B10">
        <w:rPr>
          <w:rFonts w:ascii="Times New Roman" w:hAnsi="Times New Roman"/>
          <w:bCs/>
          <w:sz w:val="30"/>
          <w:szCs w:val="30"/>
        </w:rPr>
        <w:t>Секрет Безопасности», «Формула Безопасности», «Пожарная лаборатория», онлайн-игра «Шаги спасения»,</w:t>
      </w:r>
      <w:r w:rsidRPr="008F1B10">
        <w:rPr>
          <w:rFonts w:ascii="Times New Roman" w:hAnsi="Times New Roman"/>
          <w:b/>
          <w:bCs/>
          <w:sz w:val="30"/>
          <w:szCs w:val="30"/>
        </w:rPr>
        <w:t xml:space="preserve"> </w:t>
      </w:r>
      <w:r w:rsidRPr="008F1B10">
        <w:rPr>
          <w:rFonts w:ascii="Times New Roman" w:hAnsi="Times New Roman"/>
          <w:bCs/>
          <w:sz w:val="30"/>
          <w:szCs w:val="30"/>
        </w:rPr>
        <w:t xml:space="preserve">профилактические беседы с демонстрацией видеофильмов и раздачей наглядно-изобразительной продукции. «Фишка» этапа: </w:t>
      </w:r>
      <w:r w:rsidRPr="008F1B10">
        <w:rPr>
          <w:rFonts w:ascii="Times New Roman" w:hAnsi="Times New Roman"/>
          <w:sz w:val="30"/>
          <w:szCs w:val="30"/>
        </w:rPr>
        <w:t>проведение широкомасштабного мероприятия «Парк безопасности» с организацией работы интерактивных площадок.</w:t>
      </w:r>
    </w:p>
    <w:p w:rsidR="00222D15" w:rsidRPr="008F1B10" w:rsidRDefault="00222D15" w:rsidP="00222D15">
      <w:pPr>
        <w:pStyle w:val="a3"/>
        <w:spacing w:after="0"/>
        <w:ind w:firstLine="567"/>
        <w:jc w:val="both"/>
        <w:rPr>
          <w:rFonts w:ascii="Times New Roman" w:hAnsi="Times New Roman"/>
          <w:bCs/>
          <w:sz w:val="30"/>
          <w:szCs w:val="30"/>
        </w:rPr>
      </w:pPr>
      <w:r w:rsidRPr="008F1B10">
        <w:rPr>
          <w:rFonts w:ascii="Times New Roman" w:hAnsi="Times New Roman"/>
          <w:sz w:val="30"/>
          <w:szCs w:val="30"/>
        </w:rPr>
        <w:t>2-й этап – 15-31 марта. Целевая аудитория этапа</w:t>
      </w:r>
      <w:r w:rsidRPr="008F1B10">
        <w:rPr>
          <w:rFonts w:ascii="Times New Roman" w:hAnsi="Times New Roman"/>
          <w:b/>
          <w:sz w:val="30"/>
          <w:szCs w:val="30"/>
        </w:rPr>
        <w:t xml:space="preserve"> - </w:t>
      </w:r>
      <w:r w:rsidRPr="008F1B10">
        <w:rPr>
          <w:rFonts w:ascii="Times New Roman" w:hAnsi="Times New Roman"/>
          <w:sz w:val="30"/>
          <w:szCs w:val="30"/>
        </w:rPr>
        <w:t xml:space="preserve">жители сельских населенных пунктов. Место проведения - открытые площадки дворов и сельских населенных пунктов. Формат мероприятия насыщен и креативен: </w:t>
      </w:r>
      <w:r w:rsidRPr="008F1B10">
        <w:rPr>
          <w:rFonts w:ascii="Times New Roman" w:hAnsi="Times New Roman"/>
          <w:bCs/>
          <w:sz w:val="30"/>
          <w:szCs w:val="30"/>
        </w:rPr>
        <w:t>«Скарбонка бяспек</w:t>
      </w:r>
      <w:r w:rsidRPr="008F1B10">
        <w:rPr>
          <w:rFonts w:ascii="Times New Roman" w:hAnsi="Times New Roman"/>
          <w:bCs/>
          <w:sz w:val="30"/>
          <w:szCs w:val="30"/>
          <w:lang w:val="en-US"/>
        </w:rPr>
        <w:t>i</w:t>
      </w:r>
      <w:r w:rsidRPr="008F1B10">
        <w:rPr>
          <w:rFonts w:ascii="Times New Roman" w:hAnsi="Times New Roman"/>
          <w:bCs/>
          <w:sz w:val="30"/>
          <w:szCs w:val="30"/>
        </w:rPr>
        <w:t xml:space="preserve">», «Маршрут безопасности», опыты «Пожарная лаборатория» и театрализованные постановки. </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8F1B10">
        <w:rPr>
          <w:rFonts w:ascii="Times New Roman" w:hAnsi="Times New Roman"/>
          <w:sz w:val="30"/>
          <w:szCs w:val="30"/>
        </w:rPr>
        <w:br/>
        <w:t>В первую очередь для привлечения внимания людей подается предупредительный сигнал </w:t>
      </w:r>
      <w:r w:rsidRPr="008F1B10">
        <w:rPr>
          <w:rFonts w:ascii="Times New Roman" w:hAnsi="Times New Roman"/>
          <w:b/>
          <w:bCs/>
          <w:sz w:val="30"/>
          <w:szCs w:val="30"/>
        </w:rPr>
        <w:t>«Внимание всем!»</w:t>
      </w:r>
      <w:r w:rsidRPr="008F1B10">
        <w:rPr>
          <w:rFonts w:ascii="Times New Roman" w:hAnsi="Times New Roman"/>
          <w:sz w:val="30"/>
          <w:szCs w:val="30"/>
        </w:rPr>
        <w:t>. Узнать его можно по звуку электросирен и других сигнальных средств.</w:t>
      </w:r>
    </w:p>
    <w:p w:rsidR="00222D15" w:rsidRPr="008F1B10" w:rsidRDefault="00222D15" w:rsidP="00222D15">
      <w:pPr>
        <w:pStyle w:val="a3"/>
        <w:spacing w:after="0"/>
        <w:ind w:firstLine="567"/>
        <w:jc w:val="both"/>
        <w:rPr>
          <w:rFonts w:ascii="Times New Roman" w:hAnsi="Times New Roman"/>
          <w:b/>
          <w:sz w:val="30"/>
          <w:szCs w:val="30"/>
        </w:rPr>
      </w:pPr>
      <w:r w:rsidRPr="008F1B10">
        <w:rPr>
          <w:rFonts w:ascii="Times New Roman" w:hAnsi="Times New Roman"/>
          <w:b/>
          <w:sz w:val="30"/>
          <w:szCs w:val="30"/>
        </w:rPr>
        <w:t>Услышав этот сигнал:</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при нахождении дома:</w:t>
      </w:r>
      <w:r w:rsidRPr="008F1B10">
        <w:rPr>
          <w:rFonts w:ascii="Times New Roman" w:hAnsi="Times New Roman"/>
          <w:sz w:val="30"/>
          <w:szCs w:val="30"/>
        </w:rPr>
        <w:t xml:space="preserve"> включите радиоприемники или телевизоры и приготовьтесь к прослушиванию сообщения.</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b/>
          <w:sz w:val="30"/>
          <w:szCs w:val="30"/>
        </w:rPr>
        <w:t>в организации:</w:t>
      </w:r>
      <w:r w:rsidRPr="008F1B10">
        <w:rPr>
          <w:rFonts w:ascii="Times New Roman" w:hAnsi="Times New Roman"/>
          <w:sz w:val="30"/>
          <w:szCs w:val="30"/>
        </w:rPr>
        <w:t xml:space="preserve"> отключите оборудование. Немедленно приведите в готовность расположенные на оповещаемой территории узлы проводного вещания, включите радио и телеприемники. Расскажите о </w:t>
      </w:r>
      <w:r w:rsidRPr="008F1B10">
        <w:rPr>
          <w:rFonts w:ascii="Times New Roman" w:hAnsi="Times New Roman"/>
          <w:sz w:val="30"/>
          <w:szCs w:val="30"/>
        </w:rPr>
        <w:lastRenderedPageBreak/>
        <w:t>полученном сигнале остальным и приготовьтесь к прослушиванию речевой информации.</w:t>
      </w:r>
    </w:p>
    <w:p w:rsidR="00222D15" w:rsidRPr="008F1B10" w:rsidRDefault="00222D15" w:rsidP="00222D15">
      <w:pPr>
        <w:pStyle w:val="a3"/>
        <w:spacing w:after="0"/>
        <w:ind w:firstLine="567"/>
        <w:jc w:val="both"/>
        <w:rPr>
          <w:rFonts w:ascii="Times New Roman" w:hAnsi="Times New Roman"/>
          <w:sz w:val="30"/>
          <w:szCs w:val="30"/>
        </w:rPr>
      </w:pPr>
      <w:r w:rsidRPr="008F1B10">
        <w:rPr>
          <w:rFonts w:ascii="Times New Roman" w:hAnsi="Times New Roman"/>
          <w:sz w:val="30"/>
          <w:szCs w:val="30"/>
        </w:rPr>
        <w:t xml:space="preserve">В дальнейшем необходимо действовать согласно полученным указаниям. </w:t>
      </w:r>
    </w:p>
    <w:p w:rsidR="00222D15" w:rsidRPr="008F1B10" w:rsidRDefault="00222D15" w:rsidP="00222D15">
      <w:pPr>
        <w:pStyle w:val="a3"/>
        <w:spacing w:line="280" w:lineRule="exact"/>
        <w:rPr>
          <w:rFonts w:ascii="Times New Roman" w:hAnsi="Times New Roman"/>
          <w:b/>
          <w:i/>
          <w:sz w:val="30"/>
          <w:szCs w:val="30"/>
        </w:rPr>
      </w:pPr>
    </w:p>
    <w:p w:rsidR="00222D15" w:rsidRPr="008F1B10" w:rsidRDefault="00222D15" w:rsidP="00222D15">
      <w:pPr>
        <w:pStyle w:val="a3"/>
        <w:spacing w:after="0" w:line="280" w:lineRule="exact"/>
        <w:jc w:val="right"/>
        <w:rPr>
          <w:rFonts w:ascii="Times New Roman" w:hAnsi="Times New Roman"/>
          <w:i/>
          <w:sz w:val="30"/>
          <w:szCs w:val="30"/>
        </w:rPr>
      </w:pPr>
      <w:r w:rsidRPr="008F1B10">
        <w:rPr>
          <w:rFonts w:ascii="Times New Roman" w:hAnsi="Times New Roman"/>
          <w:i/>
          <w:sz w:val="30"/>
          <w:szCs w:val="30"/>
        </w:rPr>
        <w:t xml:space="preserve">Материал подготовлен Могилевским </w:t>
      </w:r>
    </w:p>
    <w:p w:rsidR="00222D15" w:rsidRPr="008F1B10" w:rsidRDefault="00222D15" w:rsidP="00222D15">
      <w:pPr>
        <w:pStyle w:val="a3"/>
        <w:spacing w:after="0" w:line="280" w:lineRule="exact"/>
        <w:jc w:val="right"/>
        <w:rPr>
          <w:rFonts w:ascii="Times New Roman" w:hAnsi="Times New Roman"/>
          <w:i/>
          <w:sz w:val="30"/>
          <w:szCs w:val="30"/>
        </w:rPr>
      </w:pPr>
      <w:r w:rsidRPr="008F1B10">
        <w:rPr>
          <w:rFonts w:ascii="Times New Roman" w:hAnsi="Times New Roman"/>
          <w:i/>
          <w:sz w:val="30"/>
          <w:szCs w:val="30"/>
        </w:rPr>
        <w:t xml:space="preserve">областным управлением </w:t>
      </w:r>
    </w:p>
    <w:p w:rsidR="00222D15" w:rsidRPr="008F1B10" w:rsidRDefault="00222D15" w:rsidP="00222D15">
      <w:pPr>
        <w:pStyle w:val="a3"/>
        <w:spacing w:after="0" w:line="280" w:lineRule="exact"/>
        <w:jc w:val="right"/>
        <w:rPr>
          <w:rFonts w:ascii="Times New Roman" w:hAnsi="Times New Roman"/>
          <w:i/>
          <w:sz w:val="30"/>
          <w:szCs w:val="30"/>
        </w:rPr>
      </w:pPr>
      <w:r w:rsidRPr="008F1B10">
        <w:rPr>
          <w:rFonts w:ascii="Times New Roman" w:hAnsi="Times New Roman"/>
          <w:i/>
          <w:sz w:val="30"/>
          <w:szCs w:val="30"/>
        </w:rPr>
        <w:t>МЧС Республики Беларусь</w:t>
      </w:r>
    </w:p>
    <w:p w:rsidR="00962FEE" w:rsidRDefault="00962FEE"/>
    <w:sectPr w:rsidR="00962FEE" w:rsidSect="00962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2D15"/>
    <w:rsid w:val="00222D15"/>
    <w:rsid w:val="00962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22D15"/>
    <w:pPr>
      <w:spacing w:after="120" w:line="259" w:lineRule="auto"/>
    </w:pPr>
    <w:rPr>
      <w:rFonts w:ascii="Calibri" w:eastAsia="Calibri" w:hAnsi="Calibri" w:cs="Times New Roman"/>
    </w:rPr>
  </w:style>
  <w:style w:type="character" w:customStyle="1" w:styleId="a4">
    <w:name w:val="Основной текст Знак"/>
    <w:basedOn w:val="a0"/>
    <w:link w:val="a3"/>
    <w:uiPriority w:val="99"/>
    <w:semiHidden/>
    <w:rsid w:val="00222D1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2021-03-18T06:28:00Z</dcterms:created>
  <dcterms:modified xsi:type="dcterms:W3CDTF">2021-03-18T06:28:00Z</dcterms:modified>
</cp:coreProperties>
</file>