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7" w:rsidRPr="004A46C7" w:rsidRDefault="00F45667" w:rsidP="00F45667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О СТРАТЕГИИ УСТОЙЧИВОГО РАЗВИТИЯ МОГИЛЕВСКОЙ ОБЛАСТИ НА ПЕРИОД ДО 2035 ГОДА (ДАЛЕЕ – СУР-2035)</w:t>
      </w:r>
    </w:p>
    <w:p w:rsidR="00F45667" w:rsidRDefault="00F45667" w:rsidP="00F45667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 xml:space="preserve">И ЦЕЛЯХ УСТОЙЧИВОГО РАЗВИТИЯ, СОДЕРЖАЩИХСЯ В РЕЗОЛЮЦИИ ГЕНЕРАЛЬНОЙ АССАМБЛЕИ ОРГАНИЗАЦИИ ОБЪЕДИНЕННЫХ НАЦИЙ ОТ 25 СЕНТЯБРЯ 2015 Г. № 70/1  </w:t>
      </w:r>
    </w:p>
    <w:p w:rsidR="00F45667" w:rsidRPr="004A46C7" w:rsidRDefault="00F45667" w:rsidP="00F45667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(далее – ЦУР)</w:t>
      </w:r>
    </w:p>
    <w:p w:rsidR="00F45667" w:rsidRPr="004A46C7" w:rsidRDefault="00F45667" w:rsidP="00F45667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:rsidR="00F45667" w:rsidRPr="00CA4007" w:rsidRDefault="00F45667" w:rsidP="00F4566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 Саммита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— Повестка-2030),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:rsidR="00F45667" w:rsidRPr="00CA400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 xml:space="preserve">17 Целей Устойчивого Развития – это: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 ЛИКВИДАЦИЯ НИЩЕТЫ -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2 ЛИКВИДАЦИЯ ГОЛОДА -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3 ХОРОШЕЕ ЗДОРОВЬЕ И БЛАГОПОЛУЧИЕ -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Ожидаемая продолжительность жизниприрождении (число лет) формирование у населения самосохранительного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4 КАЧЕСТВЕННОЕ ОБРАЗОВАНИЕ -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5 ГЕНДЕРНОЕ РАВЕНСТВО -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реализация их лидерского потенциала, снижение разрыва в соотношении доходов женщин с доходами мужчин.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6 ЧИСТАЯ ВОДА И САНИТАРИЯ -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водообеспечение отраслей экономики, безопасное отведение сточных вод, обеспечение хорошего экологического состояния водных объектов и другое.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7 НЕДОРОГОСТОЯЩАЯ ЧИСТАЯ ЭНЕРГИЯ -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энергоисточников, наличием развитой системы электрических сетей, а также доступной стоимостью электроэнергии.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8 ДОСТОЙНАЯ РАБОТА И ЭКОНОМИЧЕСКИЙ РОСТ - способствует устойчивому экономическому росту, эффективной занятости, созданию высокопроизводительных рабочих мест и в результате росту доходов и благосостояния населения. Обеспечение достойной занятости затрагивает все категории населения страны, в том числе молодежь, женщин,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9 ИНДУСТРИАЛИЗАЦИЯ, ИННОВАЦИЯ И ИНФРАСТРУКТУРА - направлена на развитие малых организаций, инновационной деятельности, экологизацию производства, активизацию научных исследований и наращивание технологического потенциала промышленных секторов 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экологизацией производств. Благодаря развитию информационно-коммуникационных технологий создаются условия для перехода к цифровой экономике. В целях повышения конкурентоспособности высокотехнологичных отраслей экономики, совершенствования условий для проведения разработок современных технологий и увеличения их экспорта, привлечения отечественных и иностранных инвестиций создан и успешно функционирует Парк высоких технологий, который обеспечивает около 84% белорусского экспорта компьютерных услуг.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10 УМЕНЬШЕНИЕ НЕРАВЕНСТВА -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11 УСТОЙЧИВЫЕ ГОРОДА И НАСЕЛЕННЫЕ ПУНКТЫ -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12 ОТВЕТСТВЕННОЕ ПОТРЕБЛЕНИЕ И ПРОИЗВОДСТВО -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13 БОРЬБА С ИЗМЕНЕНИЕМ КЛИМАТА - призывает включать меры реагирования на изменение климата в политику, национальные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стратегии и планы. В 2016 году Республика Беларусь подписала Парижское соглашение об 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14 СОХРАНЕНИЕ МОРСКИХ ЭКОСИСТЕМ -Находясь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15 СОХРАНЕНИЕ ЭКОСИСТЕМ СУШИ -  направлена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16 МИР И ПРАВОСУДИЕ  -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:rsidR="00F45667" w:rsidRPr="004A46C7" w:rsidRDefault="00F45667" w:rsidP="00F45667">
      <w:pPr>
        <w:spacing w:after="0" w:line="300" w:lineRule="exact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17 ПАРТНЕРСТВО В ИНТЕРЕСАХ УСТОЙЧИВОГО РАЗВИТИЯ - предусматривает укрепление глобальных партнерских связей для пропаганды и достижения амбициозных целей, поставленных в Повестке –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:rsidR="00F45667" w:rsidRPr="004A46C7" w:rsidRDefault="00F45667" w:rsidP="00F45667">
      <w:pPr>
        <w:spacing w:after="0"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67" w:rsidRPr="004A46C7" w:rsidRDefault="00F45667" w:rsidP="00F45667">
      <w:pPr>
        <w:spacing w:after="0"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Беларусь и Цели Устойчивого Развития.</w:t>
      </w:r>
    </w:p>
    <w:p w:rsidR="00F45667" w:rsidRPr="004A46C7" w:rsidRDefault="00F45667" w:rsidP="00F45667">
      <w:pPr>
        <w:spacing w:after="0" w:line="30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– 2030),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способствовать обеспечению мира и безопасности на планете. Повестка – 2030 включает 17 Целей устойчивого развития (ЦУР), которые должны быть достигнуты до 2030 года.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в Беларуси сформирован национальный координационный механизм.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должность  занимает Исаченко Анатолий Михайлович - </w:t>
      </w:r>
      <w:r w:rsidRPr="004A46C7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Деятельность совета, сформированного на уровне руководства 30 профильных органов государственного управления и регионов, позволит закрепить ответственность за выполнение ЦУР за конкретными правительственными агентствами, создаст платформу для межсекторального обмена и обсуждения прогресса выполнения ЦУР, позволит эффективно решать задачи вертикальной и горизонтальной координации.</w:t>
      </w: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устойчивого развития определен заместитель председателя облисполкома </w:t>
      </w:r>
      <w:r w:rsidRPr="004A46C7">
        <w:rPr>
          <w:rFonts w:ascii="Times New Roman" w:hAnsi="Times New Roman" w:cs="Times New Roman"/>
          <w:i/>
          <w:sz w:val="28"/>
          <w:szCs w:val="28"/>
        </w:rPr>
        <w:t>(Страхар Р.Б.)</w:t>
      </w:r>
      <w:r w:rsidRPr="004A46C7">
        <w:rPr>
          <w:rFonts w:ascii="Times New Roman" w:hAnsi="Times New Roman" w:cs="Times New Roman"/>
          <w:sz w:val="28"/>
          <w:szCs w:val="28"/>
        </w:rPr>
        <w:t>, создана областная рабочая группа по устойчивому развитию.</w:t>
      </w: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организаций), а также утверждена Дорожная карта разработки Стратегии устойчивого развития Могилевской области до 2035 года, в соответствии с которой </w:t>
      </w:r>
      <w:r w:rsidRPr="004A46C7">
        <w:rPr>
          <w:rFonts w:ascii="Times New Roman" w:hAnsi="Times New Roman" w:cs="Times New Roman"/>
          <w:bCs/>
          <w:sz w:val="28"/>
          <w:szCs w:val="28"/>
        </w:rPr>
        <w:t>26 сентября 2019 г. была утверждена более сжатая Концепция, а 31 декабря 2020 г. Председателем облисполкома утверждена Стратегия устойчивого развития Могилевской области на период до 2035 года.  Предварительно данный документ получил одобрение Президиума областного Совета депутатов и согласован  всеми горрайисполкомами области.</w:t>
      </w:r>
    </w:p>
    <w:p w:rsidR="00F45667" w:rsidRPr="004A46C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 xml:space="preserve">На территории Республики Беларусь и соответственно в Могилевской области все сферы жизнедеятельности граждан и развития экономики и территорий имеют перспективные Планы развития, разработаны и реализуются Государственные программы. </w:t>
      </w:r>
    </w:p>
    <w:p w:rsidR="00F45667" w:rsidRPr="004A46C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 xml:space="preserve">Основной задачей, которая стояла перед  почти 200 жителями области, принявшими участие в разработке областной Стратегии, стало обеспечить учет всех экспертных предложений при выработке документа, а также всех существующих нормативных актов по развитию на территории Могилевской области.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</w:t>
      </w:r>
      <w:r w:rsidRPr="004A46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этого были учтены предложения экологов и представителей промышленных предприятий,  жителей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:rsidR="00F45667" w:rsidRPr="004A46C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>Большую помощь в этом оказала Программа поддержки ООН и представители Дортмундского международного образовательного центра.</w:t>
      </w: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В итоге собирательным образом, какой должна быть Могилевская область, стало: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Могилевская область с населением более 1 миллиона человек является устойчиво развивающимся регионом: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обладающим благоприятными и безопасными условиями для жизни, развития и самореализации граждан;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опирающимся на развитую диверсифицированную «зеленую» экономику, главными драйверами роста которой выступают экологизация и цифровизация, рациональное использование местных сырьевых ресурсов и циркулярная экономика (основанная на возобновлении ресурсов);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характеризующимся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стремящимся к климатической нейтральности, минимизации воздействия на окружающую среду, сохранению природных ресурсов и биоразнообразия; </w:t>
      </w:r>
    </w:p>
    <w:p w:rsidR="00F45667" w:rsidRPr="004A46C7" w:rsidRDefault="00F45667" w:rsidP="00F4566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отличающимся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 - по которым можно будет оценивать успешность нашей работы. Все это реализовано в Стратегии.</w:t>
      </w:r>
    </w:p>
    <w:p w:rsidR="00F45667" w:rsidRPr="004A46C7" w:rsidRDefault="00F45667" w:rsidP="00F45667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Для того, что бы этот документ стал действительно работающим, в Стратегии предусмотрены три этапа его реализации: 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Первый этап «Ориентация на будущие поколения</w:t>
      </w:r>
      <w:r w:rsidRPr="004A46C7">
        <w:rPr>
          <w:rFonts w:ascii="Times New Roman" w:hAnsi="Times New Roman" w:cs="Times New Roman"/>
          <w:sz w:val="28"/>
          <w:szCs w:val="28"/>
        </w:rPr>
        <w:t xml:space="preserve">» – с даты утверждения Стратегии до 2023 г. 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Второй этап «Десятилетие перехода к устойчивому развитию» </w:t>
      </w:r>
      <w:r w:rsidRPr="004A46C7">
        <w:rPr>
          <w:rFonts w:ascii="Times New Roman" w:hAnsi="Times New Roman" w:cs="Times New Roman"/>
          <w:sz w:val="28"/>
          <w:szCs w:val="28"/>
        </w:rPr>
        <w:t xml:space="preserve">– 2024–2030 гг. 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Третий этап «Обеспечение устойчивости процессов развития Могилевской области» </w:t>
      </w:r>
      <w:r w:rsidRPr="004A46C7">
        <w:rPr>
          <w:rFonts w:ascii="Times New Roman" w:hAnsi="Times New Roman" w:cs="Times New Roman"/>
          <w:sz w:val="28"/>
          <w:szCs w:val="28"/>
        </w:rPr>
        <w:t xml:space="preserve">– 2031–2035 гг. </w:t>
      </w:r>
    </w:p>
    <w:p w:rsidR="00F45667" w:rsidRPr="004A46C7" w:rsidRDefault="00F45667" w:rsidP="00F456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lastRenderedPageBreak/>
        <w:t>Основная цель этого этапа -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:rsidR="00F45667" w:rsidRPr="004A46C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ab/>
        <w:t xml:space="preserve">Мы находимся в начале пути, очень важно в 2021 году объяснить жителям области, что такое Цели устойчивого развития. Понять всем, что в своей жизни и работе мы уже делаем многое для их достижения. Но очень важно свои действия соизмерять с интересами других.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Мы строим предприятия -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:rsidR="00F45667" w:rsidRPr="004A46C7" w:rsidRDefault="00F45667" w:rsidP="00F45667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:rsidR="00F45667" w:rsidRPr="004A46C7" w:rsidRDefault="00F45667" w:rsidP="00F45667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667" w:rsidRPr="004A46C7" w:rsidRDefault="00F45667" w:rsidP="00F45667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Материал подготовлен комитетом</w:t>
      </w:r>
    </w:p>
    <w:p w:rsidR="00F45667" w:rsidRPr="004A46C7" w:rsidRDefault="00F45667" w:rsidP="00F45667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экономики облисполкома</w:t>
      </w:r>
    </w:p>
    <w:p w:rsidR="00F45667" w:rsidRDefault="00F45667" w:rsidP="00F45667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667" w:rsidRDefault="00F45667" w:rsidP="00F45667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648B" w:rsidRDefault="00F4648B"/>
    <w:sectPr w:rsidR="00F4648B" w:rsidSect="00F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667"/>
    <w:rsid w:val="00F45667"/>
    <w:rsid w:val="00F4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2755</Words>
  <Characters>15708</Characters>
  <Application>Microsoft Office Word</Application>
  <DocSecurity>0</DocSecurity>
  <Lines>130</Lines>
  <Paragraphs>36</Paragraphs>
  <ScaleCrop>false</ScaleCrop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2021-04-14T10:02:00Z</dcterms:created>
  <dcterms:modified xsi:type="dcterms:W3CDTF">2021-04-14T10:02:00Z</dcterms:modified>
</cp:coreProperties>
</file>