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2D" w:rsidRPr="00EA0C57" w:rsidRDefault="0015682D" w:rsidP="0015682D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A0C57">
        <w:rPr>
          <w:rFonts w:ascii="Times New Roman" w:hAnsi="Times New Roman"/>
          <w:b/>
          <w:sz w:val="30"/>
          <w:szCs w:val="30"/>
        </w:rPr>
        <w:t>О НЕСЧАСТНЫХ СЛУЧАЯХ НА ПРОИЗВОДСТВЕ,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EA0C57">
        <w:rPr>
          <w:rFonts w:ascii="Times New Roman" w:hAnsi="Times New Roman"/>
          <w:b/>
          <w:sz w:val="30"/>
          <w:szCs w:val="30"/>
        </w:rPr>
        <w:t>СВЯЗАННЫХ С ЭКСПЛУАТАЦИЕЙ ТРАНСПОРТНЫХ СРЕДСТВ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15682D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Реализация с</w:t>
      </w:r>
      <w:r w:rsidRPr="00EA0C57">
        <w:rPr>
          <w:rFonts w:ascii="Times New Roman" w:hAnsi="Times New Roman"/>
          <w:spacing w:val="-2"/>
          <w:sz w:val="30"/>
          <w:szCs w:val="30"/>
        </w:rPr>
        <w:t>овременн</w:t>
      </w:r>
      <w:r>
        <w:rPr>
          <w:rFonts w:ascii="Times New Roman" w:hAnsi="Times New Roman"/>
          <w:spacing w:val="-2"/>
          <w:sz w:val="30"/>
          <w:szCs w:val="30"/>
        </w:rPr>
        <w:t>ых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производственн</w:t>
      </w:r>
      <w:r>
        <w:rPr>
          <w:rFonts w:ascii="Times New Roman" w:hAnsi="Times New Roman"/>
          <w:spacing w:val="-2"/>
          <w:sz w:val="30"/>
          <w:szCs w:val="30"/>
        </w:rPr>
        <w:t>ых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процесс</w:t>
      </w:r>
      <w:r>
        <w:rPr>
          <w:rFonts w:ascii="Times New Roman" w:hAnsi="Times New Roman"/>
          <w:spacing w:val="-2"/>
          <w:sz w:val="30"/>
          <w:szCs w:val="30"/>
        </w:rPr>
        <w:t>ов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 xml:space="preserve">невозможна без использования </w:t>
      </w:r>
      <w:r w:rsidRPr="00EA0C57">
        <w:rPr>
          <w:rFonts w:ascii="Times New Roman" w:hAnsi="Times New Roman"/>
          <w:spacing w:val="-2"/>
          <w:sz w:val="30"/>
          <w:szCs w:val="30"/>
        </w:rPr>
        <w:t>транспортны</w:t>
      </w:r>
      <w:r>
        <w:rPr>
          <w:rFonts w:ascii="Times New Roman" w:hAnsi="Times New Roman"/>
          <w:spacing w:val="-2"/>
          <w:sz w:val="30"/>
          <w:szCs w:val="30"/>
        </w:rPr>
        <w:t>х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средств, которые являются источниками повышенной опасности</w:t>
      </w:r>
      <w:r>
        <w:rPr>
          <w:rFonts w:ascii="Times New Roman" w:hAnsi="Times New Roman"/>
          <w:spacing w:val="-2"/>
          <w:sz w:val="30"/>
          <w:szCs w:val="30"/>
        </w:rPr>
        <w:t>. В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связи с </w:t>
      </w:r>
      <w:r>
        <w:rPr>
          <w:rFonts w:ascii="Times New Roman" w:hAnsi="Times New Roman"/>
          <w:spacing w:val="-2"/>
          <w:sz w:val="30"/>
          <w:szCs w:val="30"/>
        </w:rPr>
        <w:t>эти</w:t>
      </w:r>
      <w:r w:rsidRPr="00EA0C57">
        <w:rPr>
          <w:rFonts w:ascii="Times New Roman" w:hAnsi="Times New Roman"/>
          <w:spacing w:val="-2"/>
          <w:sz w:val="30"/>
          <w:szCs w:val="30"/>
        </w:rPr>
        <w:t>м задача работодателей принять все необходимые меры для организации их безопасной эксплуатации.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По оперативным данным Могилевского областного управления Департамента государственной инспекции труда Министерства труда и социальной защиты Республики Беларусь в  истекшем периоде 2022 года в организациях Могилевской области при эксплуатации транспортных средств погибло 4 работника, 15 тяжело травмированы и 15 работников получили травмы, не относящиеся к числу тяжелых производственных травм. При этом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8 </w:t>
      </w:r>
      <w:r>
        <w:rPr>
          <w:rFonts w:ascii="Times New Roman" w:hAnsi="Times New Roman"/>
          <w:spacing w:val="-2"/>
          <w:sz w:val="30"/>
          <w:szCs w:val="30"/>
        </w:rPr>
        <w:t>человек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получили травмы в результате дорожно-транспортных происшествий.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Так, 12.02.2022 произошел несчастный случай со смертельным исходом с маляром завода «Могилевтрансмаш» открытого акционерного общества «МАЗ»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управляющая компания холдинга «БЕЛАВТОМАЗ».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Потерпевший проходил по проезду участка сборки, сдачи автомобильной техники и проведения приемо-сдаточных испытаний рядом с самосвалом с работающим двигателем. Когда он поравнялся с кабиной, самосвал внезапно начал движение вперед при этом толкнул потерпевшего, который упал и попал под задние колеса самосвала, получив при этом травмы не совместимые с жизнью.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Причинами несчастного случая явились:</w:t>
      </w:r>
    </w:p>
    <w:p w:rsidR="0015682D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нарушение водителем автомобиля требований инструкции по охране труда, </w:t>
      </w:r>
      <w:r>
        <w:rPr>
          <w:rFonts w:ascii="Times New Roman" w:hAnsi="Times New Roman"/>
          <w:spacing w:val="-2"/>
          <w:sz w:val="30"/>
          <w:szCs w:val="30"/>
        </w:rPr>
        <w:t xml:space="preserve">так как он не убедился </w:t>
      </w:r>
      <w:r w:rsidRPr="00EA0C57">
        <w:rPr>
          <w:rFonts w:ascii="Times New Roman" w:hAnsi="Times New Roman"/>
          <w:spacing w:val="-2"/>
          <w:sz w:val="30"/>
          <w:szCs w:val="30"/>
        </w:rPr>
        <w:t>перед началом движения</w:t>
      </w:r>
      <w:r>
        <w:rPr>
          <w:rFonts w:ascii="Times New Roman" w:hAnsi="Times New Roman"/>
          <w:spacing w:val="-2"/>
          <w:sz w:val="30"/>
          <w:szCs w:val="30"/>
        </w:rPr>
        <w:t xml:space="preserve"> в </w:t>
      </w:r>
      <w:r w:rsidRPr="00EA0C57">
        <w:rPr>
          <w:rFonts w:ascii="Times New Roman" w:hAnsi="Times New Roman"/>
          <w:spacing w:val="-2"/>
          <w:sz w:val="30"/>
          <w:szCs w:val="30"/>
        </w:rPr>
        <w:t>безопасности движения автомобиля для окружающих</w:t>
      </w:r>
      <w:r>
        <w:rPr>
          <w:rFonts w:ascii="Times New Roman" w:hAnsi="Times New Roman"/>
          <w:spacing w:val="-2"/>
          <w:sz w:val="30"/>
          <w:szCs w:val="30"/>
        </w:rPr>
        <w:t>;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несоблюдени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правил дорожного движения при передвижении;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нарушение потерпевшим требований инструкции по охране труда, выразившееся в том, что при встрече транспортного средства на проезде, он не остановился в безопасном месте, не пропустил транспорт, а продолжил движение.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В результате наезда фронтального универсального погрузчика «Амкодор-352 С-02» 28.02.2022 погиб животновод открытого акционерного общества «Говяды-агро»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управляющая компания холдинга», осуществлявший чистку кормового стола на ферме. 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Причинами несчастного случая определены: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>допуск потерпевшего и тракториста-машиниста сельскохозяйственного производства к выполнению работ без инструктажа по охране труда и проверки знаний по вопросам охраны труда;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неосуществление инженером по охране труда контроля за соблюдением законодательных и иных нормативных правовых актов по охране труда, что выразилось в том, что он </w:t>
      </w:r>
      <w:r w:rsidRPr="00EA0C57">
        <w:rPr>
          <w:rFonts w:ascii="Times New Roman" w:hAnsi="Times New Roman"/>
          <w:bCs/>
          <w:spacing w:val="-2"/>
          <w:sz w:val="30"/>
          <w:szCs w:val="30"/>
        </w:rPr>
        <w:t>не выявил и не пресек выполнение работ животноводом и трактористом-машинистом сельскохозяйственного производства, не прошедшими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инструктаж по охране труда и проверку знаний по вопросам охраны труда;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нарушение потерпевшим требований инструкции по охране труда, выразившееся в нахождении в зоне работы погрузчика;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не обеспечение трактористом-машинистом сельскохозяйственного производства безопасности окружающих в процессе выполнения работ, выразившееся в движении на погрузчике при нахождении в зоне его работы потерпевшего.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31.05.2022 был тяжело травмирован гражданин, оказывавший механизированные услуги на тракторе колесном МТЗ-82Л, по гражданско-правовому договору, заключенному с закрытым акционерным обществом «АСБ-Агро Тетерино».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Потерпевший, выполняя раздачу кормов в сарае молочно-товарного комплекса «Тетерино» на тракторе с кормораздатчиком РСК-12-2, обратил внимание, что опустилась задняя навеска трактора. Для того, чтобы поднять ее, он вышел из трактора и, не заглушая его и не отключая вращение карданного вала, подошел к задней навеске трактора с левой его стороны. Наклонившись в сторону навески, начал металлической цепью подцеплять опустившуюся навеску, в этот момент вращающийся карданный вал, не защищенный защитным кожухом, зацепил край незастегнутой куртки потерпевшего и сорвал ее с него. По инерции потерпевший ударился об вращающийся карданный вал, после чего его отбросило и он упал на землю.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Допуск к эксплуатации кормораздатчика РСК-12-2, не имеющего ограждения карданного вала, и непроведение потерпевшему инструктажа, стажировки и проверки знаний по вопросам охраны труда при выполнении работ по профессии тракторист-машинист сельскохозяйственного производства с применением кормораздатчика РСК-12-2 явились причинами данного несчастного случая.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EA0C57">
        <w:rPr>
          <w:rFonts w:ascii="Times New Roman" w:hAnsi="Times New Roman"/>
          <w:bCs/>
          <w:spacing w:val="-2"/>
          <w:sz w:val="30"/>
          <w:szCs w:val="30"/>
        </w:rPr>
        <w:t xml:space="preserve">02.06.2022 животновод  </w:t>
      </w:r>
      <w:r>
        <w:rPr>
          <w:rFonts w:ascii="Times New Roman" w:hAnsi="Times New Roman"/>
          <w:bCs/>
          <w:spacing w:val="-2"/>
          <w:sz w:val="30"/>
          <w:szCs w:val="30"/>
        </w:rPr>
        <w:t>о</w:t>
      </w:r>
      <w:r w:rsidRPr="00EA0C57">
        <w:rPr>
          <w:rFonts w:ascii="Times New Roman" w:hAnsi="Times New Roman"/>
          <w:bCs/>
          <w:spacing w:val="-2"/>
          <w:sz w:val="30"/>
          <w:szCs w:val="30"/>
        </w:rPr>
        <w:t>ткрытого акционерного общества «Сож-Агро» оказался зажатым между задним навесным устройством и правым колесом трактора. При этом продолжавшее вращаться колесо трактора тяжело травмировало живот, правую руку и правую ногу потерпевшего.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>Причинами несчастного случая явились эксплуатация трактора МТЗ 82 с неисправной тормозной системой, а также нарушение трактористом-машинистом сельскохозяйственного производства требований инструкции по охране труда, выразившееся в выполнении им работы на тракторе при имеющихся нарушениях требований охраны труда (неисправность тормозной системы), и в допуске к выполнению работ по присоединению карданного вала вакуумной станции к валу отбора мощности трактора, лица, не связанного с выполнением данной работы.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06.07.2022 в квартале 41 Любоничского лесничества  был обнаружен смертельно травмированный машинист трелевочной (лесозаготовительной) машины ГЛХУ «Бобруйский лесхоз», который был зажат между землей и рамой кабины опрокинувшегося ф</w:t>
      </w:r>
      <w:r>
        <w:rPr>
          <w:rFonts w:ascii="Times New Roman" w:hAnsi="Times New Roman"/>
          <w:spacing w:val="-2"/>
          <w:sz w:val="30"/>
          <w:szCs w:val="30"/>
        </w:rPr>
        <w:t>о</w:t>
      </w:r>
      <w:r w:rsidRPr="00EA0C57">
        <w:rPr>
          <w:rFonts w:ascii="Times New Roman" w:hAnsi="Times New Roman"/>
          <w:spacing w:val="-2"/>
          <w:sz w:val="30"/>
          <w:szCs w:val="30"/>
        </w:rPr>
        <w:t>рвардера Амкадор-2661. В настоящее время проводится специальное расследование.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В истекшем периоде 2022 года зарегистрировано два несчастных случая, приведших к тяжелым производственным травмам, прои</w:t>
      </w:r>
      <w:r>
        <w:rPr>
          <w:rFonts w:ascii="Times New Roman" w:hAnsi="Times New Roman"/>
          <w:spacing w:val="-2"/>
          <w:sz w:val="30"/>
          <w:szCs w:val="30"/>
        </w:rPr>
        <w:t>зо</w:t>
      </w:r>
      <w:r w:rsidRPr="00EA0C57">
        <w:rPr>
          <w:rFonts w:ascii="Times New Roman" w:hAnsi="Times New Roman"/>
          <w:spacing w:val="-2"/>
          <w:sz w:val="30"/>
          <w:szCs w:val="30"/>
        </w:rPr>
        <w:t>шедших с работниками, эксплуатирующими гужевой транспорт.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Так, 26.06.2022 при перегоне крупного рогатого скота был тяжело травмирован животновод открытого акционерного общества «Белыничский райагропромтехснаб», который, двигаясь на гужевом транспорте по крутому спуску, натянул вожжи для того, чтобы притормозить коня, и съехал на обочину. При этом конь лягнул его правой задней ногой, ударив потерпевшего копытом в правую руку.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EA0C57">
        <w:rPr>
          <w:rFonts w:ascii="Times New Roman" w:hAnsi="Times New Roman"/>
          <w:bCs/>
          <w:spacing w:val="-2"/>
          <w:sz w:val="30"/>
          <w:szCs w:val="30"/>
        </w:rPr>
        <w:t>Причинами несчастного случая, наряду с непредвиденным поведением животного, явились допуск к эксплуатации гужевой повозки, имеющей специально оборудованное сиденье, расположенное таким образом, что конь смог достать задней ногой ездового, допуск к управлению гужевой повозкой потерпевшего, не прошедшего производственное обучение и инструктаж по охране труда по профессии конюх,  а также нарушение потерпевшим требования локального правового акта по охране труда, что выразилось в управлении гужевым транспортом в состоянии алкогольного опьянения.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EA0C57">
        <w:rPr>
          <w:rFonts w:ascii="Times New Roman" w:hAnsi="Times New Roman"/>
          <w:bCs/>
          <w:spacing w:val="-2"/>
          <w:sz w:val="30"/>
          <w:szCs w:val="30"/>
        </w:rPr>
        <w:t>11.08.2022 с животноводом ОАО «Октябрь-Березки»</w:t>
      </w:r>
      <w:r>
        <w:rPr>
          <w:rFonts w:ascii="Times New Roman" w:hAnsi="Times New Roman"/>
          <w:bCs/>
          <w:spacing w:val="-2"/>
          <w:sz w:val="30"/>
          <w:szCs w:val="30"/>
        </w:rPr>
        <w:t xml:space="preserve"> </w:t>
      </w:r>
      <w:r w:rsidRPr="00EA0C57">
        <w:rPr>
          <w:rFonts w:ascii="Times New Roman" w:hAnsi="Times New Roman"/>
          <w:bCs/>
          <w:spacing w:val="-2"/>
          <w:sz w:val="30"/>
          <w:szCs w:val="30"/>
        </w:rPr>
        <w:t>произошел несчастный случай, приведший к тяжелой производственной травме. Потерпевший производил перевозку на гужевом транспорте двух рулонов сена. При перевозке лошадь стала вести себя непредвиденно, резко увеличила скорость, перешла в «галоп», в результате чего потерпевший не удержался на повозке и упал на землю. Причиной несчастного случая явилось непредвиденное поведение животного.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В результате дорожно-транспортных происшествий: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>13.01.2022 произошел несчастный случай, не относящийся к числу тяжелых, с водителем автомобиля ОАО «Автомобильный парк № 3 г. Могилева». Причиной несчастного случая стало нарушение Правил дорожного движения потерпевшим.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03.03.2022 произошел тяжелый несчастный случай с работниками Осиповичский филиал Автопарк № 19 ОАО «Могилевоблавтотранс». Расследование не завершено;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22.03.2022 произошел групповой несчастный случай с водителем автомобиля, электромонтером по ремонту и обслуживанию электрооборудования и главным инженером Могилевской дистанции электроснабжения РУП «Могилевское отделение Белорусской железной дороги». Расследование не завершено.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25.05.2022 произошел несчастный случай, не относящийся к числу тяжелых, с кондуктором Бобруйского филиала Автобусный парк № 2 ОАО «Могилевоблавтотранс». Причиной несчастного случая стало нарушение Правил дорожного движения водителем автобуса;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26.06.2022 тяжело травмирован работник ОАО «Спецавтопредприятие», который, работая на проезжей части, был сбит движущимся автомобилем. Причиной несчастного случая явилось нарушение Правил дорожного движения самим потерпевшим;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05.07.2022 произошел несчастный случай с работниками Филиала Могилевского республиканского унитарного предприятия электроэнергетики «Могилевэнерго» «Вендорож». Причиной несчастного случая стало нарушение Правил дорожного движения самим потерпевшим.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EA0C57">
        <w:rPr>
          <w:rFonts w:ascii="Times New Roman" w:hAnsi="Times New Roman"/>
          <w:iCs/>
          <w:spacing w:val="-2"/>
          <w:sz w:val="30"/>
          <w:szCs w:val="30"/>
        </w:rPr>
        <w:t>Требования безопасности дорожного движения определены Правилами дорожного движения, утвержденными Указом Президента Республики Беларусь от 28.11.2005 № 551 (далее – Правила дорожного движения),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Межотраслевыми правилами по охране труда на автомобильном и городском электрическом транспорте, утвержденными постановлением Министерства труда и социальной защиты Республики Беларусь и Министерства транспорта и коммуникаций Республики Беларусь от 04.12.2008 № 180/128.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iCs/>
          <w:spacing w:val="-2"/>
          <w:sz w:val="30"/>
          <w:szCs w:val="30"/>
        </w:rPr>
        <w:t xml:space="preserve">Необходимо напомнить, что в соответствии с подпунктами 2.5 и 2.6 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Комплекса мер по предупреждению гибели и травмирования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 на 2022 год, утвержденного протоколом заседания комиссии по профилактике производственного травматизма и профессиональной заболеваемости при Могилевском </w:t>
      </w: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>облисполкоме от 27.12.2021 № 7, горрайисполкомам и организациям Могилевской области поручено обеспечить организацию проведения водителям автомобилей и работникам, совмещающим данную профессию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проверки знаний Правил дорожного движения</w:t>
      </w:r>
      <w:r w:rsidRPr="00EA0C57">
        <w:rPr>
          <w:rFonts w:ascii="Times New Roman" w:hAnsi="Times New Roman"/>
          <w:iCs/>
          <w:spacing w:val="-2"/>
          <w:sz w:val="30"/>
          <w:szCs w:val="30"/>
        </w:rPr>
        <w:t xml:space="preserve"> 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при допуске к самостоятельной работе и периодически – не реже 1 раза в три года, а также повторных инструктажей по охране труда не реже 1 раза в 3 месяца.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Для обеспечения безопасной эксплуатации особую роль играет техническая исправность самих транспортных средств, соответствие их требованиям технической документации, нормативным правовым актам, в том числе техническим нормативным правовым актам.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Немаловажное значение для организации безопасной эксплуатации транспортных средств имеет и технологически правильная организация ремонтных работ на транспорте, механизация и модернизация этого процесса. 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Вместе с тем, в организациях области в истекш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EA0C57">
        <w:rPr>
          <w:rFonts w:ascii="Times New Roman" w:hAnsi="Times New Roman"/>
          <w:spacing w:val="-2"/>
          <w:sz w:val="30"/>
          <w:szCs w:val="30"/>
        </w:rPr>
        <w:t>м периоде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  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2022 года зарегистрирован ряд несчастных случаев, прои</w:t>
      </w:r>
      <w:r>
        <w:rPr>
          <w:rFonts w:ascii="Times New Roman" w:hAnsi="Times New Roman"/>
          <w:spacing w:val="-2"/>
          <w:sz w:val="30"/>
          <w:szCs w:val="30"/>
        </w:rPr>
        <w:t>зо</w:t>
      </w:r>
      <w:r w:rsidRPr="00EA0C57">
        <w:rPr>
          <w:rFonts w:ascii="Times New Roman" w:hAnsi="Times New Roman"/>
          <w:spacing w:val="-2"/>
          <w:sz w:val="30"/>
          <w:szCs w:val="30"/>
        </w:rPr>
        <w:t>шедших при техническом обслуживании и ремонте транспортных средств.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Так, при проведении шиномонтажных работ 1 работник погиб, 4 работни</w:t>
      </w:r>
      <w:r>
        <w:rPr>
          <w:rFonts w:ascii="Times New Roman" w:hAnsi="Times New Roman"/>
          <w:spacing w:val="-2"/>
          <w:sz w:val="30"/>
          <w:szCs w:val="30"/>
        </w:rPr>
        <w:t>ка получили тяжелые травмы и 2 –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легкие, при выполнении работ ремонту двигателя и трансмиссии травмы, не относящиеся к числу тяжелых, получили 3 работника, после завершения работы по замене масла в двигателе автомобиля упал с бампера и получил легкую травму водитель автомобиля, еще один водитель автомобиля упал при спуске из кабины транспортного средства, один работник был легко травмирован в результате взрыва аккумуляторной батареи.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На основании вышеизложенного и в целях предупреждения несчастных случаев на производстве при эксплуатации транспортных средств Могилевское областное управление  Департамента государственной инспекции труда Министерства труда и социальной защиты Республики Беларусь полагает целесообразным следующее: 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обеспечить безусловное соблюдение требований нормативных правовых актов, технических нормативных правовых актов, локальных правовых актов, регламентирующих требования по охране труда, безопасности дорожного движения, а также технической (эксплуатационной) документации при эксплуатации транспортных средств; 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исключить эксплуатацию неисправного гужевого транспорт</w:t>
      </w:r>
      <w:r>
        <w:rPr>
          <w:rFonts w:ascii="Times New Roman" w:hAnsi="Times New Roman"/>
          <w:spacing w:val="-2"/>
          <w:sz w:val="30"/>
          <w:szCs w:val="30"/>
        </w:rPr>
        <w:t>а</w:t>
      </w:r>
      <w:r w:rsidRPr="00EA0C57">
        <w:rPr>
          <w:rFonts w:ascii="Times New Roman" w:hAnsi="Times New Roman"/>
          <w:spacing w:val="-2"/>
          <w:sz w:val="30"/>
          <w:szCs w:val="30"/>
        </w:rPr>
        <w:t>;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запретить допуск к управлению гужевым транспортом лиц, не прошедших инструктаж по охране труда;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>обеспечить проведение внеочередной проверки знаний с работниками и должностными лицами, нарушающими требования безопасности труда при эксплуатации транспортных средств;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обеспечить проведение внепланового инструктажа с работниками организаций, эксплуатирующих транспортные средства;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ужесточить контроль за соблюдением работниками трудовой и производственной дисциплины в соответствии с требованиями Директивы Президента Республики Беларусь от 11.03.2004 № 1 «О мерах по укреплению общественной безопасности и дисциплины»;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исключить случаи допуска работников к эксплуатации транспортных средств без наличия соответствующей квалификации, обучения, стажировки, инструктажа, проверки знаний по вопросам охраны труда и обязательного медицинского осмотра;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проведение ремонтных работ и работ по техническому обслуживанию транспортных средств производить в строгом соответствии с разработанной и утвержденной технологической документацией, определяющей конкретные способы и приемы безопасного выполнения работ;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к проведению ремонтных работ и работ по техническому обслуживанию транспортных средств допускать работников, имеющих соответствующую квалификацию по профессии, прошедших обучение, стажировку, инструктаж по охране труда, проверку знаний по вопросам охраны труда, обеспеченных средствами индивидуальной защиты;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информировать работников о способах и приемах безопасного выполнения ремонтных работ и работ по техническому обслуживанию транспортных средств;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неукоснительно проводить в установленном порядке предрейсовые и иные медицинские обследования водителей автомобилей;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обеспечивать соответствие технического состояния транспортных средств требованиям безопасности дорожного движения, не допуская к участию в дорожном движении неисправный транспорт;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обеспечить организацию проведения водителям автомобилей и работникам, совмещающим данную профессию, проверки знаний Правил дорожного движения</w:t>
      </w:r>
      <w:r w:rsidRPr="00EA0C57">
        <w:rPr>
          <w:rFonts w:ascii="Times New Roman" w:hAnsi="Times New Roman"/>
          <w:iCs/>
          <w:spacing w:val="-2"/>
          <w:sz w:val="30"/>
          <w:szCs w:val="30"/>
        </w:rPr>
        <w:t xml:space="preserve">, 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при допуске к самостоятельной работе и периодически – не реже 1 раза в три года, а также повторных инструктажей по охране труда не реже 1 раза в 3 месяца.</w:t>
      </w:r>
    </w:p>
    <w:p w:rsidR="0015682D" w:rsidRPr="00EA0C57" w:rsidRDefault="0015682D" w:rsidP="0015682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15682D" w:rsidRDefault="0015682D" w:rsidP="0015682D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15682D" w:rsidRDefault="0015682D" w:rsidP="0015682D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EA0C57">
        <w:rPr>
          <w:bCs/>
          <w:i/>
          <w:sz w:val="30"/>
          <w:szCs w:val="30"/>
        </w:rPr>
        <w:t>Могил</w:t>
      </w:r>
      <w:r>
        <w:rPr>
          <w:bCs/>
          <w:i/>
          <w:sz w:val="30"/>
          <w:szCs w:val="30"/>
        </w:rPr>
        <w:t>е</w:t>
      </w:r>
      <w:r w:rsidRPr="00EA0C57">
        <w:rPr>
          <w:bCs/>
          <w:i/>
          <w:sz w:val="30"/>
          <w:szCs w:val="30"/>
        </w:rPr>
        <w:t>вск</w:t>
      </w:r>
      <w:r>
        <w:rPr>
          <w:bCs/>
          <w:i/>
          <w:sz w:val="30"/>
          <w:szCs w:val="30"/>
        </w:rPr>
        <w:t>им</w:t>
      </w:r>
      <w:r w:rsidRPr="00EA0C57">
        <w:rPr>
          <w:bCs/>
          <w:i/>
          <w:sz w:val="30"/>
          <w:szCs w:val="30"/>
        </w:rPr>
        <w:t xml:space="preserve"> областн</w:t>
      </w:r>
      <w:r>
        <w:rPr>
          <w:bCs/>
          <w:i/>
          <w:sz w:val="30"/>
          <w:szCs w:val="30"/>
        </w:rPr>
        <w:t>ым</w:t>
      </w:r>
      <w:r w:rsidRPr="00EA0C57">
        <w:rPr>
          <w:bCs/>
          <w:i/>
          <w:sz w:val="30"/>
          <w:szCs w:val="30"/>
        </w:rPr>
        <w:t xml:space="preserve"> управление</w:t>
      </w:r>
      <w:r>
        <w:rPr>
          <w:bCs/>
          <w:i/>
          <w:sz w:val="30"/>
          <w:szCs w:val="30"/>
        </w:rPr>
        <w:t>м</w:t>
      </w:r>
      <w:r w:rsidRPr="00EA0C57">
        <w:rPr>
          <w:b/>
          <w:sz w:val="20"/>
          <w:lang w:val="be-BY"/>
        </w:rPr>
        <w:t xml:space="preserve"> </w:t>
      </w:r>
      <w:r w:rsidRPr="00EA0C57">
        <w:rPr>
          <w:bCs/>
          <w:i/>
          <w:sz w:val="30"/>
          <w:szCs w:val="30"/>
        </w:rPr>
        <w:t>Департамент</w:t>
      </w:r>
      <w:r>
        <w:rPr>
          <w:bCs/>
          <w:i/>
          <w:sz w:val="30"/>
          <w:szCs w:val="30"/>
        </w:rPr>
        <w:t>а</w:t>
      </w:r>
      <w:r w:rsidRPr="00EA0C57">
        <w:rPr>
          <w:bCs/>
          <w:i/>
          <w:sz w:val="30"/>
          <w:szCs w:val="30"/>
        </w:rPr>
        <w:t xml:space="preserve"> государственной инспекции труда </w:t>
      </w:r>
    </w:p>
    <w:p w:rsidR="0015682D" w:rsidRPr="00EA0C57" w:rsidRDefault="0015682D" w:rsidP="0015682D">
      <w:pPr>
        <w:pStyle w:val="2"/>
        <w:spacing w:line="280" w:lineRule="exact"/>
        <w:jc w:val="right"/>
        <w:rPr>
          <w:bCs/>
          <w:i/>
          <w:sz w:val="30"/>
          <w:szCs w:val="30"/>
          <w:lang w:val="be-BY"/>
        </w:rPr>
      </w:pPr>
      <w:r w:rsidRPr="00EA0C57">
        <w:rPr>
          <w:bCs/>
          <w:i/>
          <w:sz w:val="30"/>
          <w:szCs w:val="30"/>
        </w:rPr>
        <w:t>Министерства труда и социальной защиты Республики Беларусь</w:t>
      </w:r>
    </w:p>
    <w:p w:rsidR="008A08FE" w:rsidRPr="0015682D" w:rsidRDefault="008A08FE">
      <w:pPr>
        <w:rPr>
          <w:lang w:val="be-BY"/>
        </w:rPr>
      </w:pPr>
    </w:p>
    <w:sectPr w:rsidR="008A08FE" w:rsidRPr="0015682D" w:rsidSect="008A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682D"/>
    <w:rsid w:val="0015682D"/>
    <w:rsid w:val="008A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5682D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68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2067</Words>
  <Characters>11782</Characters>
  <Application>Microsoft Office Word</Application>
  <DocSecurity>0</DocSecurity>
  <Lines>98</Lines>
  <Paragraphs>27</Paragraphs>
  <ScaleCrop>false</ScaleCrop>
  <Company/>
  <LinksUpToDate>false</LinksUpToDate>
  <CharactersWithSpaces>13822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2022-11-15T10:37:00Z</dcterms:created>
  <dcterms:modified xsi:type="dcterms:W3CDTF">2022-11-15T10:37:00Z</dcterms:modified>
</cp:coreProperties>
</file>