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2" w:rsidRDefault="00FE67C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FE67C2" w:rsidRDefault="00FE67C2">
      <w:pPr>
        <w:pStyle w:val="newncpi"/>
        <w:ind w:firstLine="0"/>
        <w:jc w:val="center"/>
      </w:pPr>
      <w:r>
        <w:rPr>
          <w:rStyle w:val="datepr"/>
        </w:rPr>
        <w:t>28 декабря 2017 г.</w:t>
      </w:r>
      <w:r>
        <w:rPr>
          <w:rStyle w:val="number"/>
        </w:rPr>
        <w:t xml:space="preserve"> № 53-2</w:t>
      </w:r>
    </w:p>
    <w:p w:rsidR="00FE67C2" w:rsidRDefault="00FE67C2">
      <w:pPr>
        <w:pStyle w:val="titlencpi"/>
      </w:pPr>
      <w:r>
        <w:t>О районном бюджете на 2018 год</w:t>
      </w:r>
    </w:p>
    <w:p w:rsidR="00FE67C2" w:rsidRDefault="00FE67C2">
      <w:pPr>
        <w:pStyle w:val="changei"/>
      </w:pPr>
      <w:r>
        <w:t>Изменения и дополнения:</w:t>
      </w:r>
    </w:p>
    <w:p w:rsidR="00FE67C2" w:rsidRDefault="00FE67C2">
      <w:pPr>
        <w:pStyle w:val="changeadd"/>
      </w:pPr>
      <w:r>
        <w:t>Решение Кричевского районного Совета депутатов от 29 марта 2018 г. № 2-5 (Национальный правовой Интернет-портал Республики Беларусь, 11.04.2018, 9/88657) &lt;D918m0088657&gt;;</w:t>
      </w:r>
    </w:p>
    <w:p w:rsidR="00FE67C2" w:rsidRDefault="00FE67C2">
      <w:pPr>
        <w:pStyle w:val="changeadd"/>
      </w:pPr>
      <w:r>
        <w:t>Решение Кричевского районного Совета депутатов от 16 мая 2018 г. № 3-3 (Национальный правовой Интернет-портал Республики Беларусь, 02.06.2018, 9/89555) &lt;D918m0089555&gt;;</w:t>
      </w:r>
    </w:p>
    <w:p w:rsidR="00FE67C2" w:rsidRDefault="00FE67C2">
      <w:pPr>
        <w:pStyle w:val="changeadd"/>
      </w:pPr>
      <w:r>
        <w:t>Решение Кричевского районного Совета депутатов от 18 июня 2018 г. № 4-3 (Национальный правовой Интернет-портал Республики Беларусь, 27.06.2018, 9/90082) &lt;D918m0090082&gt;;</w:t>
      </w:r>
    </w:p>
    <w:p w:rsidR="00FE67C2" w:rsidRDefault="00FE67C2">
      <w:pPr>
        <w:pStyle w:val="changeadd"/>
      </w:pPr>
      <w:r>
        <w:t>Решение Кричевского районного Совета депутатов от 18 июля 2018 г. № 5-2 (Национальный правовой Интернет-портал Республики Беларусь, 04.08.2018, 9/90705) &lt;D918m0090705&gt;;</w:t>
      </w:r>
    </w:p>
    <w:p w:rsidR="00FE67C2" w:rsidRDefault="00FE67C2">
      <w:pPr>
        <w:pStyle w:val="changeadd"/>
      </w:pPr>
      <w:r>
        <w:t>Решение Кричевского районного Совета депутатов от 28 августа 2018 г. № 7-1 (Национальный правовой Интернет-портал Республики Беларусь, 15.09.2018, 9/91319) &lt;D918m0091319&gt;;</w:t>
      </w:r>
    </w:p>
    <w:p w:rsidR="00FE67C2" w:rsidRDefault="00FE67C2">
      <w:pPr>
        <w:pStyle w:val="changeadd"/>
      </w:pPr>
      <w:r>
        <w:t>Решение Кричевского районного Совета депутатов от 20 сентября 2018 г. № 8-4 (Национальный правовой Интернет-портал Республики Беларусь, 28.09.2018, 9/91565) &lt;D918m0091565&gt;</w:t>
      </w:r>
    </w:p>
    <w:p w:rsidR="00FE67C2" w:rsidRDefault="00FE67C2">
      <w:pPr>
        <w:pStyle w:val="newncpi"/>
      </w:pPr>
      <w:r>
        <w:t> </w:t>
      </w:r>
    </w:p>
    <w:p w:rsidR="00FE67C2" w:rsidRDefault="00FE67C2">
      <w:pPr>
        <w:pStyle w:val="preamble"/>
      </w:pPr>
      <w:r>
        <w:t>На основании пункта 3 статьи 100 Бюджетного кодекса Республики Беларусь, подпункта 1.2 пункта 1 статьи 17 Закона Республики Беларусь от 4 января 2010 года «О местном управлении и самоуправлении в Республике Беларусь» Кричевский районный Совет депутатов РЕШИЛ:</w:t>
      </w:r>
    </w:p>
    <w:p w:rsidR="00FE67C2" w:rsidRDefault="00FE67C2">
      <w:pPr>
        <w:pStyle w:val="point"/>
      </w:pPr>
      <w:r>
        <w:t>1. Утвердить районный бюджет на 2018 год по расходам в сумме 46 555 943,48 белорусского рубля (далее – рубль) исходя из прогнозируемого объема доходов в сумме 46 442 565,08 рубля.</w:t>
      </w:r>
    </w:p>
    <w:p w:rsidR="00FE67C2" w:rsidRDefault="00FE67C2">
      <w:pPr>
        <w:pStyle w:val="newncpi"/>
      </w:pPr>
      <w:r>
        <w:t>Установить максимальный размер дефицита районного бюджета на 2018 год в сумме 113 378,40 рубля и источники его финансирования согласно приложению 1.</w:t>
      </w:r>
    </w:p>
    <w:p w:rsidR="00FE67C2" w:rsidRDefault="00FE67C2">
      <w:pPr>
        <w:pStyle w:val="point"/>
      </w:pPr>
      <w:r>
        <w:t>2. Установить на 2018 год нормативы отчислений от:</w:t>
      </w:r>
    </w:p>
    <w:p w:rsidR="00FE67C2" w:rsidRDefault="00FE67C2">
      <w:pPr>
        <w:pStyle w:val="underpoint"/>
      </w:pPr>
      <w:r>
        <w:t>2.1. подоходного налога с физических лиц, получаемого на территории Кричевского района (далее – район), в районный бюджет в размере 76,41 процента и бюджеты сельсоветов в размерах согласно приложению 2;</w:t>
      </w:r>
    </w:p>
    <w:p w:rsidR="00FE67C2" w:rsidRDefault="00FE67C2">
      <w:pPr>
        <w:pStyle w:val="underpoint"/>
      </w:pPr>
      <w:r>
        <w:t>2.2. налога за владение собаками, получаемого на территории района, в районный бюджет в размере 100 процентов, в бюджеты сельсоветов в размере 0 (ноль) процентов;</w:t>
      </w:r>
    </w:p>
    <w:p w:rsidR="00FE67C2" w:rsidRDefault="00FE67C2">
      <w:pPr>
        <w:pStyle w:val="underpoint"/>
      </w:pPr>
      <w:r>
        <w:t>2.3. курортного сбора, получаемого на территории района, в районный бюджет в размере 100 процентов, в бюджеты сельсоветов в размере 0 (ноль) процентов;</w:t>
      </w:r>
    </w:p>
    <w:p w:rsidR="00FE67C2" w:rsidRDefault="00FE67C2">
      <w:pPr>
        <w:pStyle w:val="underpoint"/>
      </w:pPr>
      <w:r>
        <w:t>2.4. сбора с заготовителей, получаемого на территории района, в районный бюджет в размере 100 процентов, в бюджеты сельсоветов в размере 0 (ноль) процентов.</w:t>
      </w:r>
    </w:p>
    <w:p w:rsidR="00FE67C2" w:rsidRDefault="00FE67C2">
      <w:pPr>
        <w:pStyle w:val="point"/>
      </w:pPr>
      <w:r>
        <w:t>3. Установить на 2018 год:</w:t>
      </w:r>
    </w:p>
    <w:p w:rsidR="00FE67C2" w:rsidRDefault="00FE67C2">
      <w:pPr>
        <w:pStyle w:val="newncpi"/>
      </w:pPr>
      <w:r>
        <w:t>доходы районного бюджета в сумме 46 442 565,08 рубля согласно приложению 3;</w:t>
      </w:r>
    </w:p>
    <w:p w:rsidR="00FE67C2" w:rsidRDefault="00FE67C2">
      <w:pPr>
        <w:pStyle w:val="newncpi"/>
      </w:pPr>
      <w:r>
        <w:t>расходы районного бюджета в сумме 46 555 943,48 рубля по функциональной классификации расходов бюджета по разделам, подразделам и видам расходов согласно приложению 4;</w:t>
      </w:r>
    </w:p>
    <w:p w:rsidR="00FE67C2" w:rsidRDefault="00FE67C2">
      <w:pPr>
        <w:pStyle w:val="newncpi"/>
      </w:pPr>
      <w:r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 согласно приложению 5;</w:t>
      </w:r>
    </w:p>
    <w:p w:rsidR="00FE67C2" w:rsidRDefault="00FE67C2">
      <w:pPr>
        <w:pStyle w:val="newncpi"/>
      </w:pPr>
      <w:r>
        <w:lastRenderedPageBreak/>
        <w:t>перечень 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расходов бюджета согласно приложению 6;</w:t>
      </w:r>
    </w:p>
    <w:p w:rsidR="00FE67C2" w:rsidRDefault="00FE67C2">
      <w:pPr>
        <w:pStyle w:val="newncpi"/>
      </w:pPr>
      <w:r>
        <w:t>расходы районного бюджета на капитальное строительство в сумме 1 779 570,73 рубля.</w:t>
      </w:r>
    </w:p>
    <w:p w:rsidR="00FE67C2" w:rsidRDefault="00FE67C2">
      <w:pPr>
        <w:pStyle w:val="point"/>
      </w:pPr>
      <w:r>
        <w:t>4. Установить размер оборотной кассовой наличности по районному бюджету на 1 января 2019 г. в сумме 350 000,00 рубля.</w:t>
      </w:r>
    </w:p>
    <w:p w:rsidR="00FE67C2" w:rsidRDefault="00FE67C2">
      <w:pPr>
        <w:pStyle w:val="point"/>
      </w:pPr>
      <w:r>
        <w:t>5. Передать в 2018 году из районного бюджета в бюджеты сельсоветов согласно приложению 7:</w:t>
      </w:r>
    </w:p>
    <w:p w:rsidR="00FE67C2" w:rsidRDefault="00FE67C2">
      <w:pPr>
        <w:pStyle w:val="newncpi"/>
      </w:pPr>
      <w:r>
        <w:t>дотации в сумме 66 048,00 рубля;</w:t>
      </w:r>
    </w:p>
    <w:p w:rsidR="00FE67C2" w:rsidRDefault="00FE67C2">
      <w:pPr>
        <w:pStyle w:val="newncpi"/>
      </w:pPr>
      <w:r>
        <w:t>иные межбюджетные трансферты из вышестоящего бюджета нижестоящему бюджету в сумме 6000,00 рубля.</w:t>
      </w:r>
    </w:p>
    <w:p w:rsidR="00FE67C2" w:rsidRDefault="00FE67C2">
      <w:pPr>
        <w:pStyle w:val="point"/>
      </w:pPr>
      <w:r>
        <w:t>6. Создать в 2018 году в расходной части районного бюджета резервный фонд Кричевского районного исполнительного комитета (далее – райисполком) и установить его в размере 213 423,00 рубля.</w:t>
      </w:r>
    </w:p>
    <w:p w:rsidR="00FE67C2" w:rsidRDefault="00FE67C2">
      <w:pPr>
        <w:pStyle w:val="point"/>
      </w:pPr>
      <w:r>
        <w:t>7. Установить на 2018 год:</w:t>
      </w:r>
    </w:p>
    <w:p w:rsidR="00FE67C2" w:rsidRDefault="00FE67C2">
      <w:pPr>
        <w:pStyle w:val="newncpi"/>
      </w:pPr>
      <w:r>
        <w:t>лимит долга Кричевского районного Совета депутатов и райисполкома в размере 496 000,00 рубля;</w:t>
      </w:r>
    </w:p>
    <w:p w:rsidR="00FE67C2" w:rsidRDefault="00FE67C2">
      <w:pPr>
        <w:pStyle w:val="newncpi"/>
      </w:pPr>
      <w:r>
        <w:t>лимит долга, гарантированного райисполкомом, в размере 1 926 086,00 рубля.</w:t>
      </w:r>
    </w:p>
    <w:p w:rsidR="00FE67C2" w:rsidRDefault="00FE67C2">
      <w:pPr>
        <w:pStyle w:val="point"/>
      </w:pPr>
      <w:r>
        <w:t>8. Установить, что в 2018 году за предоставление гарантий райисполкома по кредитам, выдаваемым банками Республики Беларусь, взимается плата, если иное не установлено законодательными актами:</w:t>
      </w:r>
    </w:p>
    <w:p w:rsidR="00FE67C2" w:rsidRDefault="00FE67C2">
      <w:pPr>
        <w:pStyle w:val="newncpi"/>
      </w:pPr>
      <w:r>
        <w:t>с организаций агропромышленного комплекса, коммунальных унитарных предприятий по капитальному строительству – в размере одной базовой величины;</w:t>
      </w:r>
    </w:p>
    <w:p w:rsidR="00FE67C2" w:rsidRDefault="00FE67C2">
      <w:pPr>
        <w:pStyle w:val="newncpi"/>
      </w:pPr>
      <w:r>
        <w:t>с юридических лиц, не указанных в абзаце втором настоящего пункта, – в размере 1,5 процента от суммы кредита.</w:t>
      </w:r>
    </w:p>
    <w:p w:rsidR="00FE67C2" w:rsidRDefault="00FE67C2">
      <w:pPr>
        <w:pStyle w:val="point"/>
      </w:pPr>
      <w:r>
        <w:t>9. Установить, что в 2018 году бюджетные кредиты предоставляются бюджетам сельсоветов по решению финансового отдела райисполкома на покрытие временных кассовых разрывов, возникающих при исполнении бюджетов сельсоветов, с нулевой процентной ставкой.</w:t>
      </w:r>
    </w:p>
    <w:p w:rsidR="00FE67C2" w:rsidRDefault="00FE67C2">
      <w:pPr>
        <w:pStyle w:val="point"/>
      </w:pPr>
      <w:r>
        <w:t>10. Установить, что в 2018 году:</w:t>
      </w:r>
    </w:p>
    <w:p w:rsidR="00FE67C2" w:rsidRDefault="00FE67C2">
      <w:pPr>
        <w:pStyle w:val="newncpi"/>
      </w:pPr>
      <w:r>
        <w:t>максимальный размер дефицита Ботвиновского сельсовета на конец года составляет 70,50 рубля, Костюшковичского сельсовета – 484,31 рубля, Краснобудского сельсовета – 486,56 рубля, Лобковичского сельсовета – 151,23 рубля, Молятичского сельсовета – 0 (ноль) рублей;</w:t>
      </w:r>
    </w:p>
    <w:p w:rsidR="00FE67C2" w:rsidRDefault="00FE67C2">
      <w:pPr>
        <w:pStyle w:val="newncpi"/>
      </w:pPr>
      <w:r>
        <w:t>средства районного бюджета направляются на:</w:t>
      </w:r>
    </w:p>
    <w:p w:rsidR="00FE67C2" w:rsidRDefault="00FE67C2">
      <w:pPr>
        <w:pStyle w:val="newncpi"/>
      </w:pPr>
      <w:r>
        <w:t>предоставление гражданам Республики Беларусь одноразовых субсидий на строительство (реконструкцию) или приобретение жилых помещений и погашение задолженности по льготным кредитам, полученным на строительство (реконструкцию) или приобретение жилых помещений;</w:t>
      </w:r>
    </w:p>
    <w:p w:rsidR="00FE67C2" w:rsidRDefault="00FE67C2">
      <w:pPr>
        <w:pStyle w:val="newncpi"/>
      </w:pPr>
      <w:r>
        <w:t>оказание финансовой поддержки государства молодым и многодетным семьям в погашении задолженности по кредитам, выданным банками на строительство (реконструкцию) или приобретение жилых помещений, в том числе на приобретение не завершенных строительством капитальных строений, подлежащих реконструкции и переоборудованию под жилые помещения (за исключением льготных кредитов, предоставленных гражданам Республики Беларусь в соответствии с законодательными актами);</w:t>
      </w:r>
    </w:p>
    <w:p w:rsidR="00FE67C2" w:rsidRDefault="00FE67C2">
      <w:pPr>
        <w:pStyle w:val="newncpi"/>
      </w:pPr>
      <w:r>
        <w:t xml:space="preserve">строительство (реконструкцию) или приобретение жилых помещений для переселения граждан Республики Беларусь из сносимых и переоборудуемых для использования в других целях жилых помещений республиканского и коммунального </w:t>
      </w:r>
      <w:r>
        <w:lastRenderedPageBreak/>
        <w:t>государственного жилищного фонда (по территориальному признаку), признанных в установленном порядке непригодными для проживания;</w:t>
      </w:r>
    </w:p>
    <w:p w:rsidR="00FE67C2" w:rsidRDefault="00FE67C2">
      <w:pPr>
        <w:pStyle w:val="newncpi"/>
      </w:pPr>
      <w:r>
        <w:t>оплату труда адвоката в случаях, когда адвокат участвовал в дознании, предварительном следствии и в судебном разбирательстве по назначению в соответствии с законодательством.</w:t>
      </w:r>
    </w:p>
    <w:p w:rsidR="00FE67C2" w:rsidRDefault="00FE67C2">
      <w:pPr>
        <w:pStyle w:val="point"/>
      </w:pPr>
      <w:r>
        <w:t>11. Райисполкому:</w:t>
      </w:r>
    </w:p>
    <w:p w:rsidR="00FE67C2" w:rsidRDefault="00FE67C2">
      <w:pPr>
        <w:pStyle w:val="underpoint"/>
      </w:pPr>
      <w:r>
        <w:t>11.1. определить на 2018 год:</w:t>
      </w:r>
    </w:p>
    <w:p w:rsidR="00FE67C2" w:rsidRDefault="00FE67C2">
      <w:pPr>
        <w:pStyle w:val="newncpi"/>
      </w:pPr>
      <w:r>
        <w:t>плановые затраты по перевозке пассажиров в городском и пригородном сообщении, учитываемые при налогообложении;</w:t>
      </w:r>
    </w:p>
    <w:p w:rsidR="00FE67C2" w:rsidRDefault="00FE67C2">
      <w:pPr>
        <w:pStyle w:val="newncpi"/>
      </w:pPr>
      <w:r>
        <w:t>расчетные объемы бюджетных субсидий на возмещение части плановых затрат по перевозке пассажиров в городском и пригородном сообщении, учитываемые при налогообложении;</w:t>
      </w:r>
    </w:p>
    <w:p w:rsidR="00FE67C2" w:rsidRDefault="00FE67C2">
      <w:pPr>
        <w:pStyle w:val="newncpi"/>
      </w:pPr>
      <w:r>
        <w:t>расчетные объемы бюджетных субсидий на расходы, связанные с оказанием услуг по перевозке пассажиров в городском и пригородном сообщении, не относимые на себестоимость этих услуг (на выплаты социального характера, а также на уплату налогов, не относимых на себестоимость продукции (работ, услуг);</w:t>
      </w:r>
    </w:p>
    <w:p w:rsidR="00FE67C2" w:rsidRDefault="00FE67C2">
      <w:pPr>
        <w:pStyle w:val="underpoint"/>
      </w:pPr>
      <w:r>
        <w:t>11.2. уточнять указанные в абзаце втором подпункта 11.1 настоящего пункта плановые затраты на 2018 год;</w:t>
      </w:r>
    </w:p>
    <w:p w:rsidR="00FE67C2" w:rsidRDefault="00FE67C2">
      <w:pPr>
        <w:pStyle w:val="underpoint"/>
      </w:pPr>
      <w:r>
        <w:t>11.3. утвердить на 2018 год перечень организаций, получающих субсидии из районного бюджета на возмещение части расходов по оказанию жилищно-коммунальных услуг населению, проживающему в ведомственном жилищном фонде;</w:t>
      </w:r>
    </w:p>
    <w:p w:rsidR="00FE67C2" w:rsidRDefault="00FE67C2">
      <w:pPr>
        <w:pStyle w:val="underpoint"/>
      </w:pPr>
      <w:r>
        <w:t>11.4. принять меры, необходимые для реализации настоящего решения.</w:t>
      </w:r>
    </w:p>
    <w:p w:rsidR="00FE67C2" w:rsidRDefault="00FE67C2">
      <w:pPr>
        <w:pStyle w:val="point"/>
      </w:pPr>
      <w:r>
        <w:t>12. Настоящее решение вступает в силу с 1 января 2018 г.</w:t>
      </w:r>
    </w:p>
    <w:p w:rsidR="00FE67C2" w:rsidRDefault="00FE67C2">
      <w:pPr>
        <w:pStyle w:val="newncpi"/>
      </w:pPr>
      <w:r>
        <w:t> 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FE67C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FE67C2" w:rsidRDefault="00FE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E67C2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append1"/>
            </w:pPr>
            <w:r>
              <w:t>Приложение 1</w:t>
            </w:r>
          </w:p>
          <w:p w:rsidR="00FE67C2" w:rsidRDefault="00FE67C2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18.07.2018 № 5-2) </w:t>
            </w:r>
          </w:p>
        </w:tc>
      </w:tr>
    </w:tbl>
    <w:p w:rsidR="00FE67C2" w:rsidRDefault="00FE67C2">
      <w:pPr>
        <w:pStyle w:val="titlep"/>
      </w:pPr>
      <w:r>
        <w:t>Источники финансирования дефицита районного бюджета</w:t>
      </w:r>
    </w:p>
    <w:p w:rsidR="00FE67C2" w:rsidRDefault="00FE67C2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05"/>
        <w:gridCol w:w="494"/>
        <w:gridCol w:w="998"/>
        <w:gridCol w:w="998"/>
        <w:gridCol w:w="1139"/>
        <w:gridCol w:w="1564"/>
      </w:tblGrid>
      <w:tr w:rsidR="00FE67C2">
        <w:trPr>
          <w:trHeight w:val="345"/>
        </w:trPr>
        <w:tc>
          <w:tcPr>
            <w:tcW w:w="22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Сумма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113 378,40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113 378,40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–654 000,00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–654 000,00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–654 000,00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Источники, получаемые из других секторов государственного управления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Бюджетные кредиты, полученные из других бюджетов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1 022 700,00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–1 022 700,00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187 778,40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Остатки на начало отчетного периода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575 342,95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387 564,55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–440 000,00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440 000,00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579 600,00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Предоставление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–12 500,00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Предоставление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–12 500,00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Возврат средств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592 100,00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Возврат бюджетных кредитов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12 500,00</w:t>
            </w:r>
          </w:p>
        </w:tc>
      </w:tr>
      <w:tr w:rsidR="00FE67C2">
        <w:trPr>
          <w:trHeight w:val="238"/>
        </w:trPr>
        <w:tc>
          <w:tcPr>
            <w:tcW w:w="2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579 600,00</w:t>
            </w:r>
          </w:p>
        </w:tc>
      </w:tr>
    </w:tbl>
    <w:p w:rsidR="00FE67C2" w:rsidRDefault="00FE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FE67C2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append1"/>
            </w:pPr>
            <w:r>
              <w:t>Приложение 2</w:t>
            </w:r>
          </w:p>
          <w:p w:rsidR="00FE67C2" w:rsidRDefault="00FE67C2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</w:p>
          <w:p w:rsidR="00FE67C2" w:rsidRDefault="00FE67C2">
            <w:pPr>
              <w:pStyle w:val="append"/>
            </w:pPr>
            <w:r>
              <w:t>28.12.2017 № 53-2</w:t>
            </w:r>
          </w:p>
        </w:tc>
      </w:tr>
    </w:tbl>
    <w:p w:rsidR="00FE67C2" w:rsidRDefault="00FE67C2">
      <w:pPr>
        <w:pStyle w:val="titlep"/>
      </w:pPr>
      <w:r>
        <w:t>Нормативы отчислений в бюджеты сельсоветов от подоходного налога с физических лиц</w:t>
      </w:r>
    </w:p>
    <w:p w:rsidR="00FE67C2" w:rsidRDefault="00FE67C2">
      <w:pPr>
        <w:pStyle w:val="edizmeren"/>
      </w:pPr>
      <w:r>
        <w:t>(процентов)</w:t>
      </w:r>
    </w:p>
    <w:tbl>
      <w:tblPr>
        <w:tblW w:w="5000" w:type="pct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832"/>
        <w:gridCol w:w="1566"/>
      </w:tblGrid>
      <w:tr w:rsidR="00FE67C2">
        <w:trPr>
          <w:trHeight w:val="240"/>
        </w:trPr>
        <w:tc>
          <w:tcPr>
            <w:tcW w:w="4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Норматив</w:t>
            </w:r>
          </w:p>
        </w:tc>
      </w:tr>
      <w:tr w:rsidR="00FE67C2">
        <w:trPr>
          <w:trHeight w:val="240"/>
        </w:trPr>
        <w:tc>
          <w:tcPr>
            <w:tcW w:w="4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Ботвиновского сельсовета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0,76</w:t>
            </w:r>
          </w:p>
        </w:tc>
      </w:tr>
      <w:tr w:rsidR="00FE67C2">
        <w:trPr>
          <w:trHeight w:val="240"/>
        </w:trPr>
        <w:tc>
          <w:tcPr>
            <w:tcW w:w="4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Костюшковичского сельсовета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0,65</w:t>
            </w:r>
          </w:p>
        </w:tc>
      </w:tr>
      <w:tr w:rsidR="00FE67C2">
        <w:trPr>
          <w:trHeight w:val="240"/>
        </w:trPr>
        <w:tc>
          <w:tcPr>
            <w:tcW w:w="4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Краснобудского сельсовета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0,74</w:t>
            </w:r>
          </w:p>
        </w:tc>
      </w:tr>
      <w:tr w:rsidR="00FE67C2">
        <w:trPr>
          <w:trHeight w:val="240"/>
        </w:trPr>
        <w:tc>
          <w:tcPr>
            <w:tcW w:w="4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Лобковичского сельсовета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0,88</w:t>
            </w:r>
          </w:p>
        </w:tc>
      </w:tr>
      <w:tr w:rsidR="00FE67C2">
        <w:trPr>
          <w:trHeight w:val="240"/>
        </w:trPr>
        <w:tc>
          <w:tcPr>
            <w:tcW w:w="4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Молятичского сельсовета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0,56</w:t>
            </w:r>
          </w:p>
        </w:tc>
      </w:tr>
    </w:tbl>
    <w:p w:rsidR="00FE67C2" w:rsidRDefault="00FE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FE67C2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append1"/>
            </w:pPr>
            <w:r>
              <w:t>Приложение 3</w:t>
            </w:r>
          </w:p>
          <w:p w:rsidR="00FE67C2" w:rsidRDefault="00FE67C2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</w:p>
          <w:p w:rsidR="00FE67C2" w:rsidRDefault="00FE67C2">
            <w:pPr>
              <w:pStyle w:val="append"/>
            </w:pPr>
            <w:r>
              <w:t>28.12.2017 № 53-2</w:t>
            </w:r>
          </w:p>
        </w:tc>
      </w:tr>
    </w:tbl>
    <w:p w:rsidR="00FE67C2" w:rsidRDefault="00FE67C2">
      <w:pPr>
        <w:pStyle w:val="titlep"/>
      </w:pPr>
      <w:r>
        <w:t>Доходы районного бюджета</w:t>
      </w:r>
    </w:p>
    <w:p w:rsidR="00FE67C2" w:rsidRDefault="00FE67C2">
      <w:pPr>
        <w:pStyle w:val="edizmeren"/>
      </w:pPr>
      <w:r>
        <w:t>(рублей)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FE67C2">
        <w:trPr>
          <w:trHeight w:val="240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Сумма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7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НАЛОГОВЫЕ ДОХОДЫ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21 560 615,00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на доходы и прибыль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7 362 397,00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Налоги на доходы, уплачиваемые физическими </w:t>
            </w:r>
            <w:r>
              <w:lastRenderedPageBreak/>
              <w:t>лицами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7 083 092,00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 xml:space="preserve">Подоходный налог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7 083 092,00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на доходы и прибыль, уплачиваемые организациями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279 305,00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 на прибыль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279 305,00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на собственность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9 042 280,00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1 214 756,00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 на недвижимость на незавершенное строительство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55 108,00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Земельный налог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1 159 648,00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на остаточную стоимость имущества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7 827 524,00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 на недвижимость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7 827 524,00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5 034 558,00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от выручки от реализации товаров (работ, услуг)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4 561 871,00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 на добавленную стоимость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3 651 499,00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налоги от выручки от реализации товаров (работ, услуг)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910 372,00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и сборы на отдельные виды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172 951,00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Налоги и сборы на отдельные виды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172 951,00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299 736,00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 за владение собаками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2 793,00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1 816,00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Налог за добычу (изъятие) природных ресурсов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295 127,00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налоги, сборы (пошлины) и другие налоговые доходы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121 380,00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налоги, сборы (пошлины) и другие налоговые доходы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121 380,00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121 380,00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НЕНАЛОГОВЫЕ ДОХОДЫ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2 181 911,00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79 418,00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размещения денежных средств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30 671,00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Проценты за пользование денежными средствами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30 671,00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48 747,00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48 747,00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1 432 108,00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115 925,00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сдачи в аренду земельных участков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82 455,00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сдачи в аренду иного имущества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33 470,00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969 567,00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6 409,00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963 158,00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собственности, отводом и </w:t>
            </w:r>
            <w:r>
              <w:lastRenderedPageBreak/>
              <w:t>государственной регистрацией создания земельных участков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5 246,00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346 616,00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345 546,00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приватизации (продажи) жилых помещений государственного жилищного фонда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295 295,00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1 070,00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Штрафы, удержания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266 160,00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Штрафы, удержания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266 160,00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Штрафы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266 160,00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404 225,00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404 225,00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8 214,00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20 000,00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добровольные перечисления организаций и физических лиц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20 000,00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376 011,00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22 700 039,08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22 700 039,08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19 906 607,00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Дотации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19 207 547,00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Субвенции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138 530,00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Субвенции на финансирование расходов по преодолению последствий катастрофы на Чернобыльской АЭС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108 530,00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Субвенции на финансирование расходов по индексированным жилищным квотам (именным приватизированным чекам «Жилье»)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30 000,00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556 379,00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560 530,00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2 793 432,08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Субвенции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52 349,08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Субвенции из республиканского дорожного фонда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52 349,08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2 741 083,00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2 741 083,00</w:t>
            </w:r>
          </w:p>
        </w:tc>
      </w:tr>
      <w:tr w:rsidR="00FE67C2">
        <w:trPr>
          <w:trHeight w:val="240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ВСЕГО доходов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46 442 565,08</w:t>
            </w:r>
          </w:p>
        </w:tc>
      </w:tr>
    </w:tbl>
    <w:p w:rsidR="00FE67C2" w:rsidRDefault="00FE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E67C2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append1"/>
            </w:pPr>
            <w:r>
              <w:t>Приложение 4</w:t>
            </w:r>
          </w:p>
          <w:p w:rsidR="00FE67C2" w:rsidRDefault="00FE67C2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</w:r>
            <w:r>
              <w:lastRenderedPageBreak/>
              <w:t xml:space="preserve">Совета депутатов </w:t>
            </w:r>
            <w:r>
              <w:br/>
              <w:t xml:space="preserve">28.08.2018 № 7-1) </w:t>
            </w:r>
          </w:p>
        </w:tc>
      </w:tr>
    </w:tbl>
    <w:p w:rsidR="00FE67C2" w:rsidRDefault="00FE67C2">
      <w:pPr>
        <w:pStyle w:val="titlep"/>
      </w:pPr>
      <w:r>
        <w:lastRenderedPageBreak/>
        <w:t>Расходы районного бюджета по функциональной классификации расходов бюджета по разделам, подразделам и видам расходов</w:t>
      </w:r>
    </w:p>
    <w:p w:rsidR="00FE67C2" w:rsidRDefault="00FE67C2">
      <w:pPr>
        <w:pStyle w:val="edizmeren"/>
      </w:pPr>
      <w:r>
        <w:t xml:space="preserve">(рублей) </w:t>
      </w:r>
    </w:p>
    <w:tbl>
      <w:tblPr>
        <w:tblW w:w="5000" w:type="pct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62"/>
        <w:gridCol w:w="710"/>
        <w:gridCol w:w="998"/>
        <w:gridCol w:w="570"/>
        <w:gridCol w:w="1558"/>
      </w:tblGrid>
      <w:tr w:rsidR="00FE67C2">
        <w:trPr>
          <w:trHeight w:val="240"/>
        </w:trPr>
        <w:tc>
          <w:tcPr>
            <w:tcW w:w="2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Сумма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5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2 801 828,38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2 169 717,86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2 158 771,06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10 946,80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63 924,00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63 924,00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Резервные фонды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86 801,52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21 498,00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63 303,52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114 042,00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114 042,00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367 343,00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367 343,00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5 206,00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5 206,00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22 000,00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22 000,00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1 642 711,34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525 367,00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354 696,00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170 671,00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3 933,32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3 933,32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577 393,00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577 393,00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Топливо и энергетика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522 470,00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13 548,02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5 246,02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8 302,00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9 119,50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9 119,50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9 009 250,74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200 688,73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5 758 868,00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1 029 497,01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2 020 197,00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ЗДРАВООХРАНЕНИЕ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9 791 065,72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9 791 065,72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2 668 339,00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935 751,00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935 751,00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1 732 588,00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Культура и искусство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1 619 012,00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113 576,00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18 420 792,00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5 935 252,00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9 966 095,00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1 954 645,00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564 800,00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2 185 630,80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защита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1 345 867,00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5 472,80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210 000,00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624 291,00</w:t>
            </w:r>
          </w:p>
        </w:tc>
      </w:tr>
      <w:tr w:rsidR="00FE67C2">
        <w:trPr>
          <w:trHeight w:val="240"/>
        </w:trPr>
        <w:tc>
          <w:tcPr>
            <w:tcW w:w="2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ВСЕГО расходов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46 555 943,48</w:t>
            </w:r>
          </w:p>
        </w:tc>
      </w:tr>
    </w:tbl>
    <w:p w:rsidR="00FE67C2" w:rsidRDefault="00FE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E67C2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append1"/>
            </w:pPr>
            <w:r>
              <w:t>Приложение 5</w:t>
            </w:r>
          </w:p>
          <w:p w:rsidR="00FE67C2" w:rsidRDefault="00FE67C2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28.12.2017 № 53-2 </w:t>
            </w:r>
            <w:r>
              <w:br/>
              <w:t xml:space="preserve">(в редакции решения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28.08.2018 № 7-1) </w:t>
            </w:r>
          </w:p>
        </w:tc>
      </w:tr>
    </w:tbl>
    <w:p w:rsidR="00FE67C2" w:rsidRDefault="00FE67C2">
      <w:pPr>
        <w:pStyle w:val="titlep"/>
      </w:pPr>
      <w:r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FE67C2" w:rsidRDefault="00FE67C2">
      <w:pPr>
        <w:pStyle w:val="edizmeren"/>
      </w:pPr>
      <w:r>
        <w:t>(рублей)</w:t>
      </w:r>
    </w:p>
    <w:tbl>
      <w:tblPr>
        <w:tblW w:w="5000" w:type="pct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846"/>
        <w:gridCol w:w="570"/>
        <w:gridCol w:w="712"/>
        <w:gridCol w:w="998"/>
        <w:gridCol w:w="712"/>
        <w:gridCol w:w="1560"/>
      </w:tblGrid>
      <w:tr w:rsidR="00FE67C2">
        <w:trPr>
          <w:trHeight w:val="238"/>
        </w:trPr>
        <w:tc>
          <w:tcPr>
            <w:tcW w:w="25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Сумма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6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Районный бюджет 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46 555 943,48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10 946,80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10 946,80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10 946,80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10 946,80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522 470,00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522 470,00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Топливо и 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522 470,00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2 391 927,64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1 655 341,20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1 405 066,68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1 405 066,68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63 924,00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63 924,00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86 801,52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21 498,00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65 303,52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99 549,00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99 549,00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5 206,00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5 206,00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22 000,00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22 000,00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17 481,34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3 933,32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3 933,32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13 548,02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5 246,02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8 302,00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28 100,00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28 100,00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435 525,10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435 525,10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435 525,10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228 274,00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210 000,00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18 274,00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9 776 025,72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1 300,00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1 300,00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1 300,00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9 769 115,72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9 769 115,72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5 610,00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5 610,00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2 939 292,70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89 371,70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89 371,70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89 371,70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1 732 588,00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1 732 588,00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Культура и 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1 619 012,00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113 576,00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1 104 030,00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1 104 030,00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13 303,00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1 638,00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11 665,00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Отдел по образованию Кричевского районного исполнительного комитета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16 844 025,90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75 197,00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75 197,00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75 197,00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500 225,90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500 225,90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500 225,90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15 616 762,00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4 235 252,00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9 966 095,00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850 615,00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564 800,00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651 841,00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532 326,00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119 515,00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728 516,50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199 070,00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199 070,00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199 070,00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525 367,00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525 367,00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354 696,00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170 671,00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3 419,50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3 419,50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660,00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660,00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577 393,00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577 393,00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577 393,00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577 393,00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7 175 644,01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5 700,00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5 700,00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7 169 944,01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5 309 582,00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1 025 797,01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834 565,00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1 604 053,00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321 945,00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321 945,00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321 945,00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1 282 108,00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813 541,00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468 567,00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1 807 238,73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85 288,73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85 288,73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21 950,00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21 950,00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1 700 000,00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1 700 000,00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301 876,00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301 876,00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6 581,00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6 581,00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295 295,00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295 295,00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26 069,00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26 069,00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26 069,00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26 069,00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15 359,00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15 359,00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15 359,00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15 359,00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10 104,00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10 104,00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10 104,00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10 104,00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Лобковичский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11 678,00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11 678,00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11 678,00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11 678,00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8 838,00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8 838,00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8 838,00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8 838,00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районный Совет депутатов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74 732,68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74 732,68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68 120,68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68 120,68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6 612,00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6 612,00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492 986,00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492 986,00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449 286,00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3 700,00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40 000,00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3 834,80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3 834,80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3 834,80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1 232 932,00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1 232 932,00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87 300,00</w:t>
            </w:r>
          </w:p>
        </w:tc>
      </w:tr>
      <w:tr w:rsidR="00FE67C2">
        <w:trPr>
          <w:trHeight w:val="238"/>
        </w:trPr>
        <w:tc>
          <w:tcPr>
            <w:tcW w:w="25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1 145 632,00</w:t>
            </w:r>
          </w:p>
        </w:tc>
      </w:tr>
    </w:tbl>
    <w:p w:rsidR="00FE67C2" w:rsidRDefault="00FE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7"/>
        <w:gridCol w:w="2421"/>
      </w:tblGrid>
      <w:tr w:rsidR="00FE67C2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append1"/>
            </w:pPr>
            <w:r>
              <w:t>Приложение 6</w:t>
            </w:r>
          </w:p>
          <w:p w:rsidR="00FE67C2" w:rsidRDefault="00FE67C2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</w:p>
          <w:p w:rsidR="00FE67C2" w:rsidRDefault="00FE67C2">
            <w:pPr>
              <w:pStyle w:val="append"/>
            </w:pPr>
            <w:r>
              <w:t>28.12.2017 № 53-2</w:t>
            </w:r>
          </w:p>
        </w:tc>
      </w:tr>
    </w:tbl>
    <w:p w:rsidR="00FE67C2" w:rsidRDefault="00FE67C2">
      <w:pPr>
        <w:pStyle w:val="titlep"/>
        <w:jc w:val="left"/>
      </w:pPr>
      <w:r>
        <w:lastRenderedPageBreak/>
        <w:t>ПЕРЕЧЕНЬ</w:t>
      </w:r>
      <w:r>
        <w:br/>
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расходов бюджета</w:t>
      </w:r>
    </w:p>
    <w:p w:rsidR="00FE67C2" w:rsidRDefault="00FE67C2">
      <w:pPr>
        <w:pStyle w:val="edizmeren"/>
      </w:pPr>
      <w:r>
        <w:t>(рублей)</w:t>
      </w: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900"/>
        <w:gridCol w:w="1924"/>
        <w:gridCol w:w="2137"/>
        <w:gridCol w:w="1437"/>
      </w:tblGrid>
      <w:tr w:rsidR="00FE67C2">
        <w:trPr>
          <w:trHeight w:val="240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Наименование раздела по функциональной классификации расходов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1. Государственная программа развития аграрного бизнеса в Республике Беларусь на 2016–2020 годы, утвержденная постановлением Совета Министров Республики Беларусь от 11 марта 2016 г. № 196 (Национальный правовой Интернет-портал Республики Беларусь, 26.03.2016, 5/41842):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525 367,00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525 367,00</w:t>
            </w:r>
          </w:p>
        </w:tc>
      </w:tr>
      <w:tr w:rsidR="00FE67C2">
        <w:trPr>
          <w:trHeight w:val="24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2. Государственная программа по преодолению последствий катастрофы на Чернобыльской АЭС на 2011–2015 годы и на период до 2020 года, утвержденная постановлением Совета Министров Республики Беларусь от 31 декабря 2010 г. № 1922 (Национальный реестр правовых актов Республики Беларусь, 2011 г., № 10, 5/33118)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108 530,00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3. Государственная программа о социальной защите и содействии занятости населения на 2016–2020 годы, утвержденная постановлением Совета Министров Республики Беларусь от 30 января 2016 г. № 73 (Национальный правовой Интернет-портал Республики Беларусь, 12.02.2016, 5/41675):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3.1. подпрограмма 3 «Предупреждение инвалидности и реабилитация инвалидов»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950,00</w:t>
            </w:r>
          </w:p>
        </w:tc>
      </w:tr>
      <w:tr w:rsidR="00FE67C2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3.2. подпрограмма 5 «Социальная интеграция инвалидов и пожилых граждан»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9 850,00</w:t>
            </w:r>
          </w:p>
        </w:tc>
      </w:tr>
      <w:tr w:rsidR="00FE67C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C2" w:rsidRDefault="00FE67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C2" w:rsidRDefault="00FE67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Управление по труду, занятости и социальной защите Кричевского районного исполнительного </w:t>
            </w:r>
            <w:r>
              <w:lastRenderedPageBreak/>
              <w:t>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lastRenderedPageBreak/>
              <w:t>1 209 547,00</w:t>
            </w:r>
          </w:p>
        </w:tc>
      </w:tr>
      <w:tr w:rsidR="00FE67C2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 xml:space="preserve">Итого по подпрограмме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1 219 397,00</w:t>
            </w:r>
          </w:p>
        </w:tc>
      </w:tr>
      <w:tr w:rsidR="00FE67C2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1 220 347,00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4. Государственная программа «Здоровье народа и демографическая безопасность Республики Беларусь» на 2016–2020 годы, утвержденная постановлением Совета Министров Республики Беларусь от 14 марта 2016 г. № 200 (Национальный правовой Интернет-портал Республики Беларусь, 30.03.2016, 5/41840):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4.1. подпрограмма 1 «Семья и детство»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52 833,00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4.2. подпрограмма 2 «Профилактика и контроль неинфекционных заболеваний»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Здравоохранение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22 162,00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4.3. подпрограмма 4 «Туберкулез»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Здравоохранение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8 815,00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Здравоохранение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250,00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Здравоохранение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9 723 700,00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9 807 760,00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5. Государственная программа «Охрана окружающей среды и устойчивое использование природных ресурсов» на 2016–2020 годы, утвержденная постановлением Совета Министров Республики Беларусь от 17 марта 2016 г. № 205 (Национальный правовой Интернет-портал Республики Беларусь, 24.03.2016, 5/41827)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3 419,50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5 700,00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9 119,50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6. Государственная программа «Образование и молодежная политика» на 2016–2020 годы, утвержденная постановлением Совета Министров Республики Беларусь от 28 марта 2016 г. № 250 (Национальный правовой Интернет-портал Республики Беларусь, 13.04.2016, 5/41915):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6.1. подпрограмма 1 «Развитие системы дошкольного образования»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Отдел по образованию Кричевского районного </w:t>
            </w:r>
            <w:r>
              <w:lastRenderedPageBreak/>
              <w:t>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lastRenderedPageBreak/>
              <w:t>4 235 252,00</w:t>
            </w:r>
          </w:p>
        </w:tc>
      </w:tr>
      <w:tr w:rsidR="00FE67C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C2" w:rsidRDefault="00FE67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C2" w:rsidRDefault="00FE67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1 700 000,00</w:t>
            </w:r>
          </w:p>
        </w:tc>
      </w:tr>
      <w:tr w:rsidR="00FE67C2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5 935 252,00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6.2. подпрограмма 2 «Развитие системы общего среднего образования»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9 867 505,00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6.3. подпрограмма 3 «Развитие системы специального образования»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98 590,00</w:t>
            </w:r>
          </w:p>
        </w:tc>
      </w:tr>
      <w:tr w:rsidR="00FE67C2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6.4. подпрограмма 8 «Развитие системы дополнительного образования детей и молодежи»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1 104 030,00</w:t>
            </w:r>
          </w:p>
        </w:tc>
      </w:tr>
      <w:tr w:rsidR="00FE67C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C2" w:rsidRDefault="00FE67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C2" w:rsidRDefault="00FE67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850 615,00</w:t>
            </w:r>
          </w:p>
        </w:tc>
      </w:tr>
      <w:tr w:rsidR="00FE67C2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1 954 645,00</w:t>
            </w:r>
          </w:p>
        </w:tc>
      </w:tr>
      <w:tr w:rsidR="00FE67C2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6.5. подпрограмма 9 «Обеспечение функционирования системы образования Республики Беларусь»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564 800,00</w:t>
            </w:r>
          </w:p>
        </w:tc>
      </w:tr>
      <w:tr w:rsidR="00FE67C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C2" w:rsidRDefault="00FE67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по 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532 326,00</w:t>
            </w:r>
          </w:p>
        </w:tc>
      </w:tr>
      <w:tr w:rsidR="00FE67C2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1 097 126,00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1 638,00</w:t>
            </w:r>
          </w:p>
        </w:tc>
      </w:tr>
      <w:tr w:rsidR="00FE67C2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18 954 756,00</w:t>
            </w:r>
          </w:p>
        </w:tc>
      </w:tr>
      <w:tr w:rsidR="00FE67C2">
        <w:trPr>
          <w:trHeight w:val="24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7. Государственная программа «Культура Беларуси» на 2016–2020 годы, утвержденная постановлением Совета Министров Республики Беларусь от 4 марта 2016 г. № 180 (Национальный правовой Интернет-портал Республики Беларусь, 23.03.2016, 5/41814):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4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7.1. подпрограмма 1 «Наследие»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694 611,00</w:t>
            </w:r>
          </w:p>
        </w:tc>
      </w:tr>
      <w:tr w:rsidR="00FE67C2">
        <w:trPr>
          <w:trHeight w:val="24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7.2. подпрограмма 2 «Искусство и творчество»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Отдел идеологической работы, культуры и по делам молодежи Кричевского районного </w:t>
            </w:r>
            <w:r>
              <w:lastRenderedPageBreak/>
              <w:t>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lastRenderedPageBreak/>
              <w:t>923 451,00</w:t>
            </w:r>
          </w:p>
        </w:tc>
      </w:tr>
      <w:tr w:rsidR="00FE67C2">
        <w:trPr>
          <w:trHeight w:val="24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7.3. подпрограмма 3 «Архивы Беларуси»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10 946,80</w:t>
            </w:r>
          </w:p>
        </w:tc>
      </w:tr>
      <w:tr w:rsidR="00FE67C2">
        <w:trPr>
          <w:trHeight w:val="240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1 629 008,80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8. Государственная программа развития физической культуры и спорта в Республике Беларусь на 2016–2020 годы, утвержденная постановлением Совета Министров Республики Беларусь от 12 апреля 2016 г. № 303 (Национальный правовой Интернет-портал Республики Беларусь, 19.04.2016, 5/41961):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подпрограмма 8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435 525,10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500 225,90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935 751,00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9.1. подпрограмма 1 «Обеспечение качества и доступности услуг»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5 519 502,93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492 986,00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15 044,00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6 027 532,93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9.2. подпрограмма 2 «Модернизация и повышение эффективности теплоснабжения»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806 980,00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Прочие организации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1 145 632,00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1 952 612,00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9.3. подпрограмма 3 «Ремонт жилищного фонда»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791 112,00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9.4. подпрограмма 4 «Качество и доступность бытовых услуг»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8 302,00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8 779 558,93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10. Государственная программа «Строительство жилья» на 2016–2020 годы, утвержденная постановлением Совета Министров Республики Беларусь от 21 апреля 2016 г. № 325 (Национальный правовой Интернет-портал Республики Беларусь, 04.05.2016, 5/42009):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28 100,00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85 288,73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 xml:space="preserve">Прочие организации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87 300,00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180 000,00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380 688,73</w:t>
            </w:r>
          </w:p>
        </w:tc>
      </w:tr>
      <w:tr w:rsidR="00FE67C2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380 688,73</w:t>
            </w:r>
          </w:p>
        </w:tc>
      </w:tr>
      <w:tr w:rsidR="00FE67C2">
        <w:trPr>
          <w:trHeight w:val="24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11. Государственная программа развития транспортного комплекса Республики Беларусь на 2016–2020 годы, утвержденная постановлением Совета Министров Республики Беларусь от 28 апреля 2016 г. № 345 (Национальный правовой Интернет-портал Республики Беларусь, 07.05.2016, 5/42042):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40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подпрограмма 2 «Развитие автомобильного, городского электрического транспорта и метрополитена Республики Беларусь»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Кричевский филиал Автобусный парк № 3 открытого акционерного общества «Могилевоблавтотранс»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564 341,00</w:t>
            </w:r>
          </w:p>
        </w:tc>
      </w:tr>
      <w:tr w:rsidR="00FE67C2">
        <w:trPr>
          <w:trHeight w:val="240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 по 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564 341,00</w:t>
            </w:r>
          </w:p>
        </w:tc>
      </w:tr>
      <w:tr w:rsidR="00FE67C2">
        <w:trPr>
          <w:trHeight w:val="240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  <w:jc w:val="right"/>
            </w:pPr>
            <w:r>
              <w:t>42 915 227,96</w:t>
            </w:r>
          </w:p>
        </w:tc>
      </w:tr>
    </w:tbl>
    <w:p w:rsidR="00FE67C2" w:rsidRDefault="00FE67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FE67C2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append1"/>
            </w:pPr>
            <w:r>
              <w:t>Приложение 7</w:t>
            </w:r>
          </w:p>
          <w:p w:rsidR="00FE67C2" w:rsidRDefault="00FE67C2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16.05.2018 № 3-3) </w:t>
            </w:r>
          </w:p>
        </w:tc>
      </w:tr>
    </w:tbl>
    <w:p w:rsidR="00FE67C2" w:rsidRDefault="00FE67C2">
      <w:pPr>
        <w:pStyle w:val="titlep"/>
      </w:pPr>
      <w:r>
        <w:t>Средства, передаваемые из районного бюджета в бюджеты сельсоветов</w:t>
      </w:r>
    </w:p>
    <w:p w:rsidR="00FE67C2" w:rsidRDefault="00FE67C2">
      <w:pPr>
        <w:pStyle w:val="edizmeren"/>
      </w:pPr>
      <w:r>
        <w:t>(рублей)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13"/>
        <w:gridCol w:w="1425"/>
        <w:gridCol w:w="2560"/>
      </w:tblGrid>
      <w:tr w:rsidR="00FE67C2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Дотации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7C2" w:rsidRDefault="00FE67C2">
            <w:pPr>
              <w:pStyle w:val="table10"/>
              <w:jc w:val="center"/>
            </w:pPr>
            <w:r>
              <w:t>Иные межбюджетные трансферты, передаваемые из вышестоящего бюджета нижестоящему бюджету</w:t>
            </w:r>
          </w:p>
        </w:tc>
      </w:tr>
      <w:tr w:rsidR="00FE67C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Ботвиновского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20 069,00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6 000,00</w:t>
            </w:r>
          </w:p>
        </w:tc>
      </w:tr>
      <w:tr w:rsidR="00FE67C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Костюшковичского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15 359,00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Краснобудского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10 104,00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lastRenderedPageBreak/>
              <w:t>Лобковичского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11 678,00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Молятичского сельсовета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8 838,00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 </w:t>
            </w:r>
          </w:p>
        </w:tc>
      </w:tr>
      <w:tr w:rsidR="00FE67C2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7C2" w:rsidRDefault="00FE67C2">
            <w:pPr>
              <w:pStyle w:val="table10"/>
            </w:pPr>
            <w:r>
              <w:t>ИТОГО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66 048,00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67C2" w:rsidRDefault="00FE67C2">
            <w:pPr>
              <w:pStyle w:val="table10"/>
              <w:jc w:val="right"/>
            </w:pPr>
            <w:r>
              <w:t>6 000,00</w:t>
            </w:r>
          </w:p>
        </w:tc>
      </w:tr>
    </w:tbl>
    <w:p w:rsidR="00FE67C2" w:rsidRDefault="00FE67C2">
      <w:pPr>
        <w:pStyle w:val="newncpi"/>
      </w:pPr>
      <w:r>
        <w:t> </w:t>
      </w:r>
    </w:p>
    <w:p w:rsidR="00452CD7" w:rsidRDefault="00452CD7"/>
    <w:sectPr w:rsidR="00452CD7" w:rsidSect="00FE67C2">
      <w:headerReference w:type="even" r:id="rId6"/>
      <w:headerReference w:type="default" r:id="rId7"/>
      <w:footerReference w:type="firs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15" w:rsidRDefault="00240115" w:rsidP="00FE67C2">
      <w:r>
        <w:separator/>
      </w:r>
    </w:p>
  </w:endnote>
  <w:endnote w:type="continuationSeparator" w:id="0">
    <w:p w:rsidR="00240115" w:rsidRDefault="00240115" w:rsidP="00FE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FE67C2" w:rsidTr="00FE67C2">
      <w:tc>
        <w:tcPr>
          <w:tcW w:w="1800" w:type="dxa"/>
          <w:shd w:val="clear" w:color="auto" w:fill="auto"/>
          <w:vAlign w:val="center"/>
        </w:tcPr>
        <w:p w:rsidR="00FE67C2" w:rsidRDefault="00FE67C2">
          <w:pPr>
            <w:pStyle w:val="a7"/>
          </w:pPr>
        </w:p>
      </w:tc>
      <w:tc>
        <w:tcPr>
          <w:tcW w:w="7802" w:type="dxa"/>
          <w:shd w:val="clear" w:color="auto" w:fill="auto"/>
          <w:vAlign w:val="center"/>
        </w:tcPr>
        <w:p w:rsidR="00FE67C2" w:rsidRPr="00FE67C2" w:rsidRDefault="00FE67C2">
          <w:pPr>
            <w:pStyle w:val="a7"/>
            <w:rPr>
              <w:rFonts w:cs="Times New Roman"/>
              <w:i/>
              <w:sz w:val="24"/>
            </w:rPr>
          </w:pPr>
        </w:p>
      </w:tc>
    </w:tr>
  </w:tbl>
  <w:p w:rsidR="00FE67C2" w:rsidRDefault="00FE67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15" w:rsidRDefault="00240115" w:rsidP="00FE67C2">
      <w:r>
        <w:separator/>
      </w:r>
    </w:p>
  </w:footnote>
  <w:footnote w:type="continuationSeparator" w:id="0">
    <w:p w:rsidR="00240115" w:rsidRDefault="00240115" w:rsidP="00FE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C2" w:rsidRDefault="004D4748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67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67C2" w:rsidRDefault="00FE67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C2" w:rsidRPr="00FE67C2" w:rsidRDefault="004D4748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FE67C2">
      <w:rPr>
        <w:rStyle w:val="a9"/>
        <w:rFonts w:cs="Times New Roman"/>
      </w:rPr>
      <w:fldChar w:fldCharType="begin"/>
    </w:r>
    <w:r w:rsidR="00FE67C2" w:rsidRPr="00FE67C2">
      <w:rPr>
        <w:rStyle w:val="a9"/>
        <w:rFonts w:cs="Times New Roman"/>
      </w:rPr>
      <w:instrText xml:space="preserve">PAGE  </w:instrText>
    </w:r>
    <w:r w:rsidRPr="00FE67C2">
      <w:rPr>
        <w:rStyle w:val="a9"/>
        <w:rFonts w:cs="Times New Roman"/>
      </w:rPr>
      <w:fldChar w:fldCharType="separate"/>
    </w:r>
    <w:r w:rsidR="007C09D0">
      <w:rPr>
        <w:rStyle w:val="a9"/>
        <w:rFonts w:cs="Times New Roman"/>
        <w:noProof/>
      </w:rPr>
      <w:t>17</w:t>
    </w:r>
    <w:r w:rsidRPr="00FE67C2">
      <w:rPr>
        <w:rStyle w:val="a9"/>
        <w:rFonts w:cs="Times New Roman"/>
      </w:rPr>
      <w:fldChar w:fldCharType="end"/>
    </w:r>
  </w:p>
  <w:p w:rsidR="00FE67C2" w:rsidRPr="00FE67C2" w:rsidRDefault="00FE67C2">
    <w:pPr>
      <w:pStyle w:val="a5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7C2"/>
    <w:rsid w:val="00095833"/>
    <w:rsid w:val="0011095A"/>
    <w:rsid w:val="00240115"/>
    <w:rsid w:val="00253F18"/>
    <w:rsid w:val="003144CF"/>
    <w:rsid w:val="00452CD7"/>
    <w:rsid w:val="004D4748"/>
    <w:rsid w:val="0057685B"/>
    <w:rsid w:val="007B1611"/>
    <w:rsid w:val="007C09D0"/>
    <w:rsid w:val="007D0825"/>
    <w:rsid w:val="00A0416A"/>
    <w:rsid w:val="00D04741"/>
    <w:rsid w:val="00FC03E2"/>
    <w:rsid w:val="00F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7C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E67C2"/>
    <w:rPr>
      <w:color w:val="154C94"/>
      <w:u w:val="single"/>
    </w:rPr>
  </w:style>
  <w:style w:type="paragraph" w:customStyle="1" w:styleId="part">
    <w:name w:val="part"/>
    <w:basedOn w:val="a"/>
    <w:rsid w:val="00FE67C2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FE67C2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FE67C2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E67C2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E67C2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FE67C2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FE67C2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FE67C2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FE67C2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FE67C2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E67C2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FE67C2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FE67C2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FE67C2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FE67C2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FE67C2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FE67C2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FE67C2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FE67C2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FE67C2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FE67C2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FE67C2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FE67C2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FE67C2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FE67C2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FE67C2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FE67C2"/>
    <w:rPr>
      <w:rFonts w:eastAsiaTheme="minorEastAsia" w:cs="Times New Roman"/>
    </w:rPr>
  </w:style>
  <w:style w:type="paragraph" w:customStyle="1" w:styleId="nonumheader">
    <w:name w:val="nonumheader"/>
    <w:basedOn w:val="a"/>
    <w:rsid w:val="00FE67C2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FE67C2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FE67C2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FE67C2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FE67C2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FE67C2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FE67C2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FE67C2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FE67C2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FE67C2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FE67C2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FE67C2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FE67C2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FE67C2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FE67C2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FE67C2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FE67C2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FE67C2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FE67C2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FE67C2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FE67C2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FE67C2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FE67C2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FE67C2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FE67C2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FE67C2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E67C2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FE67C2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FE67C2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FE67C2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E67C2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FE67C2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FE67C2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FE67C2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FE67C2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E67C2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FE67C2"/>
    <w:rPr>
      <w:rFonts w:eastAsiaTheme="minorEastAsia" w:cs="Times New Roman"/>
    </w:rPr>
  </w:style>
  <w:style w:type="paragraph" w:customStyle="1" w:styleId="table9">
    <w:name w:val="table9"/>
    <w:basedOn w:val="a"/>
    <w:rsid w:val="00FE67C2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FE67C2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FE67C2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FE67C2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FE67C2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FE67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E67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E67C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E67C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E67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E67C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E67C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E67C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E67C2"/>
    <w:rPr>
      <w:rFonts w:ascii="Symbol" w:hAnsi="Symbol" w:hint="default"/>
    </w:rPr>
  </w:style>
  <w:style w:type="character" w:customStyle="1" w:styleId="onewind3">
    <w:name w:val="onewind3"/>
    <w:basedOn w:val="a0"/>
    <w:rsid w:val="00FE67C2"/>
    <w:rPr>
      <w:rFonts w:ascii="Wingdings 3" w:hAnsi="Wingdings 3" w:hint="default"/>
    </w:rPr>
  </w:style>
  <w:style w:type="character" w:customStyle="1" w:styleId="onewind2">
    <w:name w:val="onewind2"/>
    <w:basedOn w:val="a0"/>
    <w:rsid w:val="00FE67C2"/>
    <w:rPr>
      <w:rFonts w:ascii="Wingdings 2" w:hAnsi="Wingdings 2" w:hint="default"/>
    </w:rPr>
  </w:style>
  <w:style w:type="character" w:customStyle="1" w:styleId="onewind">
    <w:name w:val="onewind"/>
    <w:basedOn w:val="a0"/>
    <w:rsid w:val="00FE67C2"/>
    <w:rPr>
      <w:rFonts w:ascii="Wingdings" w:hAnsi="Wingdings" w:hint="default"/>
    </w:rPr>
  </w:style>
  <w:style w:type="character" w:customStyle="1" w:styleId="rednoun">
    <w:name w:val="rednoun"/>
    <w:basedOn w:val="a0"/>
    <w:rsid w:val="00FE67C2"/>
  </w:style>
  <w:style w:type="character" w:customStyle="1" w:styleId="post">
    <w:name w:val="post"/>
    <w:basedOn w:val="a0"/>
    <w:rsid w:val="00FE67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E67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E67C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E67C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E67C2"/>
    <w:rPr>
      <w:rFonts w:ascii="Arial" w:hAnsi="Arial" w:cs="Arial" w:hint="default"/>
    </w:rPr>
  </w:style>
  <w:style w:type="table" w:customStyle="1" w:styleId="tablencpi">
    <w:name w:val="tablencpi"/>
    <w:basedOn w:val="a1"/>
    <w:rsid w:val="00FE67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6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7C2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6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67C2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FE67C2"/>
  </w:style>
  <w:style w:type="table" w:styleId="aa">
    <w:name w:val="Table Grid"/>
    <w:basedOn w:val="a1"/>
    <w:uiPriority w:val="59"/>
    <w:rsid w:val="00FE67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6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7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5956</Words>
  <Characters>33950</Characters>
  <Application>Microsoft Office Word</Application>
  <DocSecurity>0</DocSecurity>
  <Lines>282</Lines>
  <Paragraphs>79</Paragraphs>
  <ScaleCrop>false</ScaleCrop>
  <Company>Microsoft</Company>
  <LinksUpToDate>false</LinksUpToDate>
  <CharactersWithSpaces>39827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2018-11-09T12:34:00Z</dcterms:created>
  <dcterms:modified xsi:type="dcterms:W3CDTF">2019-04-11T13:53:00Z</dcterms:modified>
</cp:coreProperties>
</file>