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37" w:rsidRDefault="00BE773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BE7737" w:rsidRDefault="00BE7737">
      <w:pPr>
        <w:pStyle w:val="newncpi"/>
        <w:ind w:firstLine="0"/>
        <w:jc w:val="center"/>
      </w:pPr>
      <w:r>
        <w:rPr>
          <w:rStyle w:val="datepr"/>
        </w:rPr>
        <w:t>28 февраля 2019 г.</w:t>
      </w:r>
      <w:r>
        <w:rPr>
          <w:rStyle w:val="number"/>
        </w:rPr>
        <w:t xml:space="preserve"> № 14-3</w:t>
      </w:r>
    </w:p>
    <w:p w:rsidR="00BE7737" w:rsidRDefault="00BE7737">
      <w:pPr>
        <w:pStyle w:val="titlencpi"/>
      </w:pPr>
      <w:r>
        <w:t>Об изменении решения Кричевского районного Совета депутатов от 28 декабря 2018 г. № 11-2</w:t>
      </w:r>
    </w:p>
    <w:p w:rsidR="00BE7737" w:rsidRDefault="00BE7737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BE7737" w:rsidRDefault="00BE7737">
      <w:pPr>
        <w:pStyle w:val="point"/>
      </w:pPr>
      <w:r>
        <w:t>1. Внести в решение Кричевского районного Совета депутатов от 28 декабря 2018 г. № 11-2 «О районном бюджете на 2019 год» следующие изменения:</w:t>
      </w:r>
    </w:p>
    <w:p w:rsidR="00BE7737" w:rsidRDefault="00BE7737">
      <w:pPr>
        <w:pStyle w:val="underpoint"/>
      </w:pPr>
      <w:r>
        <w:t>1.1. пункт 1 изложить в следующей редакции:</w:t>
      </w:r>
    </w:p>
    <w:p w:rsidR="00BE7737" w:rsidRDefault="00BE7737">
      <w:pPr>
        <w:pStyle w:val="point"/>
      </w:pPr>
      <w:r>
        <w:rPr>
          <w:rStyle w:val="rednoun"/>
        </w:rPr>
        <w:t>«</w:t>
      </w:r>
      <w:r>
        <w:t>1. Утвердить районный бюджет на 2019 год по расходам в сумме 53 248 430,19 белорусского рубля (далее – рубль) исходя из прогнозируемого объема доходов в сумме 53 108 065,00 рубля.</w:t>
      </w:r>
    </w:p>
    <w:p w:rsidR="00BE7737" w:rsidRDefault="00BE7737">
      <w:pPr>
        <w:pStyle w:val="newncpi"/>
      </w:pPr>
      <w:r>
        <w:t>Установить максимальный размер дефицита районного бюджета на 2019 год в сумме 140 365,19 рубля и 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:rsidR="00BE7737" w:rsidRDefault="00BE7737">
      <w:pPr>
        <w:pStyle w:val="underpoint"/>
      </w:pPr>
      <w:r>
        <w:t>1.2. в абзаце третьем пункта 3 цифры «53 106 625,00» заменить цифрами «53 248 430,19»;</w:t>
      </w:r>
    </w:p>
    <w:p w:rsidR="00BE7737" w:rsidRDefault="00BE7737">
      <w:pPr>
        <w:pStyle w:val="underpoint"/>
      </w:pPr>
      <w:r>
        <w:t>1.3. приложение 1 к этому решению изложить в следующей редакции: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BE77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BE7737" w:rsidRDefault="00BE7737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28.12.2018 № 11-2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28.02.2019 № 14-3) </w:t>
            </w:r>
          </w:p>
        </w:tc>
      </w:tr>
    </w:tbl>
    <w:p w:rsidR="00BE7737" w:rsidRDefault="00BE7737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:rsidR="00BE7737" w:rsidRDefault="00BE7737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6"/>
        <w:gridCol w:w="429"/>
        <w:gridCol w:w="998"/>
        <w:gridCol w:w="1139"/>
        <w:gridCol w:w="1254"/>
        <w:gridCol w:w="1592"/>
      </w:tblGrid>
      <w:tr w:rsidR="00BE7737">
        <w:trPr>
          <w:trHeight w:val="238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7737" w:rsidRDefault="00BE7737">
            <w:pPr>
              <w:pStyle w:val="table10"/>
              <w:jc w:val="center"/>
            </w:pPr>
            <w:r>
              <w:t>Сумма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140 365,19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140 365,19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–496 000,00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–496 000,00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–496 000,00</w:t>
            </w:r>
          </w:p>
        </w:tc>
      </w:tr>
      <w:tr w:rsidR="00BE7737">
        <w:trPr>
          <w:trHeight w:val="364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192 765,19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1 065 680,12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872 914,93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 xml:space="preserve">Платежи Правительства Республики Беларусь, местных исполнительных и </w:t>
            </w:r>
            <w:r>
              <w:lastRenderedPageBreak/>
              <w:t>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–150 000,00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lastRenderedPageBreak/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150 000,00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443 600,00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Возврат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443 600,00</w:t>
            </w:r>
          </w:p>
        </w:tc>
      </w:tr>
      <w:tr w:rsidR="00BE7737">
        <w:trPr>
          <w:trHeight w:val="33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 xml:space="preserve">Возврат других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443 600,00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underpoint"/>
      </w:pPr>
      <w:r>
        <w:t>1.4. в приложении 4 к этому решению:</w:t>
      </w:r>
    </w:p>
    <w:p w:rsidR="00BE7737" w:rsidRDefault="00BE7737">
      <w:pPr>
        <w:pStyle w:val="newncpi"/>
      </w:pPr>
      <w:r>
        <w:t>позицию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2 970 335,00»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позицией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3 112 140,19»;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"/>
      </w:pPr>
      <w:r>
        <w:t>позиции: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401 500,00</w:t>
            </w:r>
          </w:p>
        </w:tc>
      </w:tr>
      <w:tr w:rsidR="00BE7737">
        <w:trPr>
          <w:trHeight w:val="238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 xml:space="preserve">Трансферты бюджетам других уровней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401 500,00»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позициями: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543 305,19</w:t>
            </w:r>
          </w:p>
        </w:tc>
      </w:tr>
      <w:tr w:rsidR="00BE7737">
        <w:trPr>
          <w:trHeight w:val="238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 xml:space="preserve">Трансферты бюджетам других уровней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543 305,19»;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"/>
      </w:pPr>
      <w:r>
        <w:t>позицию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«ВСЕГО расходов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53 106 625,00»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позицией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712"/>
        <w:gridCol w:w="996"/>
        <w:gridCol w:w="570"/>
        <w:gridCol w:w="1707"/>
      </w:tblGrid>
      <w:tr w:rsidR="00BE7737">
        <w:trPr>
          <w:trHeight w:val="238"/>
        </w:trPr>
        <w:tc>
          <w:tcPr>
            <w:tcW w:w="28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«ВСЕГО расходов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53 248 430,19»;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underpoint"/>
      </w:pPr>
      <w:r>
        <w:t>1.5. в приложении 5 к этому решению:</w:t>
      </w:r>
    </w:p>
    <w:p w:rsidR="00BE7737" w:rsidRDefault="00BE7737">
      <w:pPr>
        <w:pStyle w:val="newncpi"/>
      </w:pPr>
      <w:r>
        <w:t>позицию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«Районный бюджет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53 106 625,00»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позицией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«Районный бюджет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53 248 430,19»;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"/>
      </w:pPr>
      <w:r>
        <w:t>позиции: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lastRenderedPageBreak/>
              <w:t xml:space="preserve">«Финансовый отдел Кричевского районного исполнительного комитета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281 207,00</w:t>
            </w:r>
          </w:p>
        </w:tc>
      </w:tr>
      <w:tr w:rsidR="00BE773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281 207,00»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позициями: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 xml:space="preserve">«Финансовый отдел Кричевского районного исполнительного комитета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423 012,19</w:t>
            </w:r>
          </w:p>
        </w:tc>
      </w:tr>
      <w:tr w:rsidR="00BE773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423 012,19»;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"/>
      </w:pPr>
      <w:r>
        <w:t>позиции: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«Межбюджетные трансферты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276 082,00</w:t>
            </w:r>
          </w:p>
        </w:tc>
      </w:tr>
      <w:tr w:rsidR="00BE773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276 082,00»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newncpi0"/>
      </w:pPr>
      <w:r>
        <w:t>заменить позициями: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570"/>
        <w:gridCol w:w="585"/>
        <w:gridCol w:w="921"/>
        <w:gridCol w:w="464"/>
        <w:gridCol w:w="1445"/>
      </w:tblGrid>
      <w:tr w:rsidR="00BE773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«Межбюджетные трансферты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417 887,19</w:t>
            </w:r>
          </w:p>
        </w:tc>
      </w:tr>
      <w:tr w:rsidR="00BE773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7737" w:rsidRDefault="00BE7737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table10"/>
              <w:jc w:val="right"/>
            </w:pPr>
            <w:r>
              <w:t>417 887,19».</w:t>
            </w:r>
          </w:p>
        </w:tc>
      </w:tr>
    </w:tbl>
    <w:p w:rsidR="00BE7737" w:rsidRDefault="00BE7737">
      <w:pPr>
        <w:pStyle w:val="newncpi"/>
      </w:pPr>
      <w:r>
        <w:t> </w:t>
      </w:r>
    </w:p>
    <w:p w:rsidR="00BE7737" w:rsidRDefault="00BE7737">
      <w:pPr>
        <w:pStyle w:val="point"/>
      </w:pPr>
      <w:r>
        <w:t>2. Настоящее решение вступает в силу после его официального опубликования.</w:t>
      </w:r>
    </w:p>
    <w:p w:rsidR="00BE7737" w:rsidRDefault="00BE77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BE77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7737" w:rsidRDefault="00BE7737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BE7737" w:rsidRDefault="00BE7737">
      <w:pPr>
        <w:pStyle w:val="newncpi0"/>
      </w:pPr>
      <w:r>
        <w:t> </w:t>
      </w:r>
    </w:p>
    <w:p w:rsidR="00452CD7" w:rsidRDefault="00452CD7"/>
    <w:sectPr w:rsidR="00452CD7" w:rsidSect="00BE7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90" w:rsidRPr="00E45358" w:rsidRDefault="00D11290" w:rsidP="00BE7737">
      <w:r>
        <w:separator/>
      </w:r>
    </w:p>
  </w:endnote>
  <w:endnote w:type="continuationSeparator" w:id="0">
    <w:p w:rsidR="00D11290" w:rsidRPr="00E45358" w:rsidRDefault="00D11290" w:rsidP="00BE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7" w:rsidRDefault="00BE77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7" w:rsidRDefault="00BE77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BE7737" w:rsidTr="00BE7737">
      <w:tc>
        <w:tcPr>
          <w:tcW w:w="1800" w:type="dxa"/>
          <w:shd w:val="clear" w:color="auto" w:fill="auto"/>
          <w:vAlign w:val="center"/>
        </w:tcPr>
        <w:p w:rsidR="00BE7737" w:rsidRDefault="00BE773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E7737" w:rsidRDefault="00BE7737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BE7737" w:rsidRDefault="00BE7737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09.04.2019</w:t>
          </w:r>
        </w:p>
        <w:p w:rsidR="00BE7737" w:rsidRPr="00BE7737" w:rsidRDefault="00BE7737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E7737" w:rsidRDefault="00BE7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90" w:rsidRPr="00E45358" w:rsidRDefault="00D11290" w:rsidP="00BE7737">
      <w:r>
        <w:separator/>
      </w:r>
    </w:p>
  </w:footnote>
  <w:footnote w:type="continuationSeparator" w:id="0">
    <w:p w:rsidR="00D11290" w:rsidRPr="00E45358" w:rsidRDefault="00D11290" w:rsidP="00BE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7" w:rsidRDefault="00BE7737" w:rsidP="001269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737" w:rsidRDefault="00BE77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7" w:rsidRPr="00BE7737" w:rsidRDefault="00BE7737" w:rsidP="00126902">
    <w:pPr>
      <w:pStyle w:val="a3"/>
      <w:framePr w:wrap="around" w:vAnchor="text" w:hAnchor="margin" w:xAlign="center" w:y="1"/>
      <w:rPr>
        <w:rStyle w:val="a7"/>
        <w:rFonts w:cs="Times New Roman"/>
      </w:rPr>
    </w:pPr>
    <w:r w:rsidRPr="00BE7737">
      <w:rPr>
        <w:rStyle w:val="a7"/>
        <w:rFonts w:cs="Times New Roman"/>
      </w:rPr>
      <w:fldChar w:fldCharType="begin"/>
    </w:r>
    <w:r w:rsidRPr="00BE7737">
      <w:rPr>
        <w:rStyle w:val="a7"/>
        <w:rFonts w:cs="Times New Roman"/>
      </w:rPr>
      <w:instrText xml:space="preserve">PAGE  </w:instrText>
    </w:r>
    <w:r w:rsidRPr="00BE7737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3</w:t>
    </w:r>
    <w:r w:rsidRPr="00BE7737">
      <w:rPr>
        <w:rStyle w:val="a7"/>
        <w:rFonts w:cs="Times New Roman"/>
      </w:rPr>
      <w:fldChar w:fldCharType="end"/>
    </w:r>
  </w:p>
  <w:p w:rsidR="00BE7737" w:rsidRPr="00BE7737" w:rsidRDefault="00BE7737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37" w:rsidRDefault="00BE77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737"/>
    <w:rsid w:val="00095833"/>
    <w:rsid w:val="0011095A"/>
    <w:rsid w:val="00253F18"/>
    <w:rsid w:val="003144CF"/>
    <w:rsid w:val="00452CD7"/>
    <w:rsid w:val="0057685B"/>
    <w:rsid w:val="007D0825"/>
    <w:rsid w:val="00A0416A"/>
    <w:rsid w:val="00BE7737"/>
    <w:rsid w:val="00D11290"/>
    <w:rsid w:val="00F76DB3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E7737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BE7737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point">
    <w:name w:val="point"/>
    <w:basedOn w:val="a"/>
    <w:rsid w:val="00BE7737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BE7737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BE7737"/>
    <w:pPr>
      <w:ind w:firstLine="567"/>
      <w:jc w:val="both"/>
    </w:pPr>
    <w:rPr>
      <w:rFonts w:eastAsiaTheme="minorEastAsia" w:cs="Times New Roman"/>
    </w:rPr>
  </w:style>
  <w:style w:type="paragraph" w:customStyle="1" w:styleId="table10">
    <w:name w:val="table10"/>
    <w:basedOn w:val="a"/>
    <w:rsid w:val="00BE7737"/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BE7737"/>
    <w:rPr>
      <w:rFonts w:eastAsiaTheme="minorEastAsia" w:cs="Times New Roman"/>
      <w:sz w:val="22"/>
      <w:szCs w:val="22"/>
    </w:rPr>
  </w:style>
  <w:style w:type="paragraph" w:customStyle="1" w:styleId="append1">
    <w:name w:val="append1"/>
    <w:basedOn w:val="a"/>
    <w:rsid w:val="00BE7737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BE7737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BE7737"/>
    <w:pPr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BE7737"/>
    <w:pPr>
      <w:jc w:val="right"/>
    </w:pPr>
    <w:rPr>
      <w:rFonts w:eastAsiaTheme="minorEastAsia" w:cs="Times New Roman"/>
      <w:sz w:val="20"/>
      <w:szCs w:val="20"/>
    </w:rPr>
  </w:style>
  <w:style w:type="character" w:customStyle="1" w:styleId="name">
    <w:name w:val="name"/>
    <w:basedOn w:val="a0"/>
    <w:rsid w:val="00BE77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77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77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7737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E7737"/>
  </w:style>
  <w:style w:type="character" w:customStyle="1" w:styleId="post">
    <w:name w:val="post"/>
    <w:basedOn w:val="a0"/>
    <w:rsid w:val="00BE77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77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E7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737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7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737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BE7737"/>
  </w:style>
  <w:style w:type="table" w:styleId="a8">
    <w:name w:val="Table Grid"/>
    <w:basedOn w:val="a1"/>
    <w:uiPriority w:val="59"/>
    <w:rsid w:val="00BE77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313</Lines>
  <Paragraphs>252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1</cp:revision>
  <dcterms:created xsi:type="dcterms:W3CDTF">2019-04-09T13:05:00Z</dcterms:created>
  <dcterms:modified xsi:type="dcterms:W3CDTF">2019-04-09T13:07:00Z</dcterms:modified>
</cp:coreProperties>
</file>