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13" w:rsidRDefault="00AF3BFC">
      <w:pPr>
        <w:pStyle w:val="30"/>
        <w:shd w:val="clear" w:color="auto" w:fill="auto"/>
        <w:spacing w:after="297"/>
        <w:ind w:left="220"/>
      </w:pPr>
      <w:bookmarkStart w:id="0" w:name="_GoBack"/>
      <w:bookmarkEnd w:id="0"/>
      <w:r>
        <w:t>ПРЕДВАРИТЕЛЬНОЕ УВЕДОМЛЕНИЕ ГРАЖДАН</w:t>
      </w:r>
      <w:r>
        <w:br/>
        <w:t>О ПРОВЕДЕНИИ ОБЩЕСТВЕННЫХ ОБСУЖДЕНИЙ</w:t>
      </w:r>
      <w:r>
        <w:br/>
        <w:t>ОТЧЕТА ОБ ОВОС по объекту:</w:t>
      </w:r>
    </w:p>
    <w:p w:rsidR="00E61113" w:rsidRDefault="00AF3BFC">
      <w:pPr>
        <w:pStyle w:val="30"/>
        <w:shd w:val="clear" w:color="auto" w:fill="auto"/>
        <w:spacing w:after="0" w:line="311" w:lineRule="exact"/>
        <w:ind w:left="220"/>
      </w:pPr>
      <w:r>
        <w:rPr>
          <w:rStyle w:val="31"/>
          <w:b/>
          <w:bCs/>
        </w:rPr>
        <w:t>Реконструкция подводного перехода магистральных нефтепроводов</w:t>
      </w:r>
      <w:r>
        <w:rPr>
          <w:rStyle w:val="31"/>
          <w:b/>
          <w:bCs/>
        </w:rPr>
        <w:br/>
        <w:t xml:space="preserve">«Унеча-Полоцк 1,2» через р. </w:t>
      </w:r>
      <w:proofErr w:type="spellStart"/>
      <w:r>
        <w:rPr>
          <w:rStyle w:val="31"/>
          <w:b/>
          <w:bCs/>
        </w:rPr>
        <w:t>Сож</w:t>
      </w:r>
      <w:proofErr w:type="spellEnd"/>
    </w:p>
    <w:p w:rsidR="00E61113" w:rsidRDefault="00AF3BFC">
      <w:pPr>
        <w:pStyle w:val="a5"/>
        <w:framePr w:w="9263" w:wrap="notBeside" w:vAnchor="text" w:hAnchor="text" w:xAlign="center" w:y="1"/>
        <w:shd w:val="clear" w:color="auto" w:fill="auto"/>
        <w:spacing w:line="260" w:lineRule="exact"/>
      </w:pPr>
      <w:r>
        <w:t>План-график работ по проведению ОВОС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1"/>
        <w:gridCol w:w="3652"/>
      </w:tblGrid>
      <w:tr w:rsidR="00E61113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 xml:space="preserve">Подготовка программы </w:t>
            </w:r>
            <w:r>
              <w:rPr>
                <w:rStyle w:val="21"/>
              </w:rPr>
              <w:t>проведения ОВОС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11" w:lineRule="exact"/>
              <w:ind w:firstLine="0"/>
            </w:pPr>
            <w:r>
              <w:rPr>
                <w:rStyle w:val="21"/>
              </w:rPr>
              <w:t>С декабря 2022 по январь 2023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1237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1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С мая 2023 по июнь 2023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627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21"/>
              </w:rPr>
              <w:t>Подготовка уведомления о планируемой деятельности*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Не требуется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1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Не требуется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Подготовка отчета об ОВОС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21"/>
              </w:rPr>
              <w:t>С декабрь 2022 по январь 2023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11" w:lineRule="exact"/>
              <w:ind w:firstLine="0"/>
            </w:pPr>
            <w:r>
              <w:rPr>
                <w:rStyle w:val="21"/>
              </w:rPr>
              <w:t>Направление отчета об ОВОС затрагиваемым сторонам*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Не требуется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1"/>
              </w:rPr>
              <w:t xml:space="preserve">Проведение </w:t>
            </w:r>
            <w:r>
              <w:rPr>
                <w:rStyle w:val="21"/>
              </w:rPr>
              <w:t>общественных обсуждений (слушаний) на территории:</w:t>
            </w:r>
          </w:p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02" w:lineRule="exact"/>
              <w:ind w:left="2120" w:firstLine="0"/>
            </w:pPr>
            <w:r>
              <w:rPr>
                <w:rStyle w:val="21"/>
              </w:rPr>
              <w:t>Республики Беларусь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С июня 2023 по июль 2023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left="2120" w:firstLine="0"/>
            </w:pPr>
            <w:r>
              <w:rPr>
                <w:rStyle w:val="21"/>
              </w:rPr>
              <w:t>затрагиваемых сторон*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Не требуется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11" w:lineRule="exact"/>
              <w:ind w:firstLine="0"/>
            </w:pPr>
            <w:r>
              <w:rPr>
                <w:rStyle w:val="21"/>
              </w:rPr>
              <w:t>Проведение консультаций по замечаниям затрагиваемых сторон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Не требуется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11" w:lineRule="exact"/>
              <w:ind w:firstLine="0"/>
            </w:pPr>
            <w:r>
              <w:rPr>
                <w:rStyle w:val="21"/>
              </w:rPr>
              <w:t>Проведение собрания по обсуждению отчета об ОВОС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1"/>
              </w:rPr>
              <w:t>Будет сообщено дополнительно, в случае обращения граждан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Доработка отчета об ОВОС по замечаниям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С июня 2023 по июль 2023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11" w:lineRule="exact"/>
              <w:ind w:firstLine="0"/>
            </w:pPr>
            <w:r>
              <w:rPr>
                <w:rStyle w:val="21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С июля 2023 по август 2023</w:t>
            </w:r>
          </w:p>
        </w:tc>
      </w:tr>
      <w:tr w:rsidR="00E61113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21"/>
              </w:rPr>
              <w:t>Принятие решения в отношении планируемой деятельности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113" w:rsidRDefault="00AF3BFC">
            <w:pPr>
              <w:pStyle w:val="20"/>
              <w:framePr w:w="9263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21"/>
              </w:rPr>
              <w:t>С августа 2023 по сентябрь 2023</w:t>
            </w:r>
          </w:p>
        </w:tc>
      </w:tr>
    </w:tbl>
    <w:p w:rsidR="00E61113" w:rsidRDefault="00E61113">
      <w:pPr>
        <w:framePr w:w="9263" w:wrap="notBeside" w:vAnchor="text" w:hAnchor="text" w:xAlign="center" w:y="1"/>
        <w:rPr>
          <w:sz w:val="2"/>
          <w:szCs w:val="2"/>
        </w:rPr>
      </w:pPr>
    </w:p>
    <w:p w:rsidR="00E61113" w:rsidRDefault="00E61113">
      <w:pPr>
        <w:rPr>
          <w:sz w:val="2"/>
          <w:szCs w:val="2"/>
        </w:rPr>
      </w:pPr>
    </w:p>
    <w:p w:rsidR="00E61113" w:rsidRDefault="00AF3BFC">
      <w:pPr>
        <w:pStyle w:val="20"/>
        <w:shd w:val="clear" w:color="auto" w:fill="auto"/>
        <w:spacing w:before="234"/>
      </w:pPr>
      <w:r>
        <w:t>*- заполняется в случае, если планируемая деятельность может оказывать значительное вредное трансграничное воздействие.</w:t>
      </w:r>
    </w:p>
    <w:p w:rsidR="00E61113" w:rsidRDefault="00AF3BFC">
      <w:pPr>
        <w:pStyle w:val="20"/>
        <w:shd w:val="clear" w:color="auto" w:fill="auto"/>
        <w:spacing w:before="0"/>
      </w:pPr>
      <w:r>
        <w:t xml:space="preserve">С учетом критериев, установленных в </w:t>
      </w:r>
      <w:r>
        <w:t>Добавлениях I и II к Конвенции об оценке воздействия на окружающую среду в трансграничном контексте» и</w:t>
      </w:r>
    </w:p>
    <w:sectPr w:rsidR="00E61113">
      <w:pgSz w:w="12240" w:h="15840"/>
      <w:pgMar w:top="729" w:right="958" w:bottom="729" w:left="20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FC" w:rsidRDefault="00AF3BFC">
      <w:r>
        <w:separator/>
      </w:r>
    </w:p>
  </w:endnote>
  <w:endnote w:type="continuationSeparator" w:id="0">
    <w:p w:rsidR="00AF3BFC" w:rsidRDefault="00A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FC" w:rsidRDefault="00AF3BFC"/>
  </w:footnote>
  <w:footnote w:type="continuationSeparator" w:id="0">
    <w:p w:rsidR="00AF3BFC" w:rsidRDefault="00AF3B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13"/>
    <w:rsid w:val="00AF3BFC"/>
    <w:rsid w:val="00E6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98" w:lineRule="exact"/>
      <w:ind w:firstLine="8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98" w:lineRule="exact"/>
      <w:ind w:firstLine="8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Качанова Ирина Владимировна</dc:creator>
  <cp:lastModifiedBy>Качанова Ирина Владимировна</cp:lastModifiedBy>
  <cp:revision>1</cp:revision>
  <dcterms:created xsi:type="dcterms:W3CDTF">2023-05-22T12:39:00Z</dcterms:created>
  <dcterms:modified xsi:type="dcterms:W3CDTF">2023-05-22T12:41:00Z</dcterms:modified>
</cp:coreProperties>
</file>