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b/>
          <w:bCs/>
          <w:color w:val="333333"/>
          <w:sz w:val="21"/>
          <w:szCs w:val="21"/>
          <w:lang w:eastAsia="ru-RU"/>
        </w:rPr>
        <w:t>О порядке подачи электронных обращений в государственные органы и государственные организации.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Со 2 января 2023 года в связи со вступлением в силу новой редакции Закона Республики Беларусь «Об обращениях граждан и юридических лиц» (далее – Закон об обращениях) действует новый порядок подачи электронных обращений в государственные органы и иные государственные организации.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Заявители подают такие обращения через государствен</w:t>
      </w:r>
      <w:bookmarkStart w:id="0" w:name="_GoBack"/>
      <w:bookmarkEnd w:id="0"/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ную единую (интегрированную) республиканскую информационную систему учета и обработки обращений граждан и юридических лиц.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 xml:space="preserve">Другие способы подачи электронных обращений в настоящее время не применяются в работе. Например, направленное обращение на адрес электронной почты государственного органа или государственной организации не будет </w:t>
      </w:r>
      <w:proofErr w:type="gramStart"/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учитываться</w:t>
      </w:r>
      <w:proofErr w:type="gramEnd"/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 xml:space="preserve"> и рассматриваться в рамках Закона об обращениях.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 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b/>
          <w:bCs/>
          <w:color w:val="333333"/>
          <w:sz w:val="21"/>
          <w:szCs w:val="21"/>
          <w:lang w:eastAsia="ru-RU"/>
        </w:rPr>
        <w:t>О понятии «электронное обращение».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Электронное обращение – обращение заявителя, поданное посредством системы учета и обработки обращений (статья 1 Закона об обращениях).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 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b/>
          <w:bCs/>
          <w:color w:val="333333"/>
          <w:sz w:val="21"/>
          <w:szCs w:val="21"/>
          <w:lang w:eastAsia="ru-RU"/>
        </w:rPr>
        <w:t>О системе учета и обработки обращений.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proofErr w:type="gramStart"/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Государственная единая (интегрированная) республиканская информационная система учета и обработки обращений граждан и юридических лиц (далее – система учета и обработки обращений) – информационная система, предназначенная для подачи в государственные органы и иные государственные организации электронных обращений и получения ответов (уведомлений) на них, а также для обработки электронных обращений, ответов (уведомлений) на них, электронных копий письменных обращений, электронных копий ответов (уведомлений) на письменные</w:t>
      </w:r>
      <w:proofErr w:type="gramEnd"/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 xml:space="preserve"> обращения, иной информации о рассмотрении обращений, об оставлении обращений без рассмотрения по существу (статья 1 Закона об обращениях).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Владелец системы учета и обработки обращений – Министерство связи и информатизации Республики Беларусь.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Оператор системы учета и обработки обращений – республиканское унитарное предприятие «Центр цифрового развития».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Пользователи системы учета и обработки обращений – государственные органы и иные государственные организации, заявители.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Система учета и обработки обращений предназначена для автоматизации процессов подачи и учета обращений физических и юридических лиц в государственные органы и иные организации.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Система учета и обработки обращений обеспечивает информационную взаимосвязь между заявителями и организациями, информирование заявителей о ходе рассмотрения их обращений; предоставление возможности перенаправлять обращения для рассмотрения в другие организации в рамках их компетенции.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 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b/>
          <w:bCs/>
          <w:color w:val="333333"/>
          <w:sz w:val="21"/>
          <w:szCs w:val="21"/>
          <w:lang w:eastAsia="ru-RU"/>
        </w:rPr>
        <w:t>О возможности подачи обращений через систему учета обращений.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Система учета и обработки обращений обеспечивает возможность подачи электронных обращений и получения результатов их рассмотрения. Для этого создан отдельный сайт (</w:t>
      </w:r>
      <w:hyperlink r:id="rId6" w:history="1">
        <w:r w:rsidRPr="00DF0559">
          <w:rPr>
            <w:rFonts w:ascii="Roboto" w:eastAsia="Times New Roman" w:hAnsi="Roboto" w:cs="Helvetica"/>
            <w:color w:val="337AB7"/>
            <w:sz w:val="21"/>
            <w:szCs w:val="21"/>
            <w:lang w:eastAsia="ru-RU"/>
          </w:rPr>
          <w:t>http://обращения.бел</w:t>
        </w:r>
      </w:hyperlink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), на котором заявителям необходимо пройти регистрацию с подтверждением подлинности используемых для регистрации данных.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Доступ к системе учета и обработки обращений для заявителей осуществляется бесплатно. Через свой личный кабинет заявитель может направить обращения в необходимый для него государственный орган или организацию, а по результатам рассмотрения обращения ответы на них будут направляться заявителю в личный кабинет.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Подача обращений в системе учета и обработки обращений доступна только зарегистрированным пользователям.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Подача обращения осуществляется из личного кабинета зарегистрированного пользователя.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Лицо, подающее обращение, может быть физическим лицом или юридическим лицом.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В Системе учета и обработки обращений могут быть поданы как индивидуальные обращения, так и коллективные.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 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b/>
          <w:bCs/>
          <w:color w:val="333333"/>
          <w:sz w:val="21"/>
          <w:szCs w:val="21"/>
          <w:lang w:eastAsia="ru-RU"/>
        </w:rPr>
        <w:t>О способах регистрации заявителей в системе учета и обработки обращений.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Заявители регистрируются в системе учета и обработки обращений путем внесения в форму регистрации на интернет-сайте следующих сведений о себе: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фамилия, собственное имя, отчество (если таковое имеется), адрес места жительства (места пребывания), абонентский номер сотовой подвижной электросвязи, адрес электронной почты - для физического лица;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учетный номер плательщика, наименование, адрес места нахождения организации, а также фамилия, собственное имя, отчество (если таковое имеется), адрес электронной почты и абонентский номер сотовой подвижной электросвязи руководителя или лица, уполномоченного в установленном порядке подписывать обращения, - для юридического лица.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lastRenderedPageBreak/>
        <w:t>При этом один адрес электронной почты и один абонентский номер сотовой подвижной электросвязи могут быть использованы для регистрации не более одной учетной записи заявителя.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В ходе регистрации заявитель подтверждает абонентский номер сотовой подвижной электросвязи путем внесения кода подтверждения, полученного в СМС-сообщении на указанный номер.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По завершении регистрации заявителя система учета и обработки обращений в автоматическом режиме формирует личный электронный кабинет заявителя.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Активация заявителем личного электронного кабинета осуществляется при первичном входе в порядке, установленном регламентом.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После активации личного электронного кабинета заявитель, являющийся юридическим лицом, для идентификац</w:t>
      </w:r>
      <w:proofErr w:type="gramStart"/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ии и ау</w:t>
      </w:r>
      <w:proofErr w:type="gramEnd"/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тентификации в системе учета и обработки обращений использует средство ЭЦП.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После активации личного электронного кабинета заявитель, являющийся гражданином, для идентификац</w:t>
      </w:r>
      <w:proofErr w:type="gramStart"/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ии и ау</w:t>
      </w:r>
      <w:proofErr w:type="gramEnd"/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тентификации в системе учета и обработки обращений может использовать: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логин и пароль, сформированные им при регистрации в системе учета и обработки обращений;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логин и пароль, сформированные в процессе регистрации в национальной почтовой электронной системе;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средство ЭЦП.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После прохождения заявителем процедур идентификац</w:t>
      </w:r>
      <w:proofErr w:type="gramStart"/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ии и ау</w:t>
      </w:r>
      <w:proofErr w:type="gramEnd"/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тентификации система учета и обработки обращений осуществляет его авторизацию путем предоставления возможности использования в личном электронном кабинете доступных ему функциональных возможностей (пункты 34-38 постановление Совета Министров Республики Беларусь от 30 декабря 2022 г. № 986 «О системе учета и обработки обращений»).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 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b/>
          <w:bCs/>
          <w:color w:val="333333"/>
          <w:sz w:val="21"/>
          <w:szCs w:val="21"/>
          <w:lang w:eastAsia="ru-RU"/>
        </w:rPr>
        <w:t>О сервисах и возможностях, которых предоставляет система учета и обработки обращений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Система учета и обработки обращений обеспечивает:</w:t>
      </w:r>
    </w:p>
    <w:p w:rsidR="00DF0559" w:rsidRPr="00DF0559" w:rsidRDefault="00DF0559" w:rsidP="00DF055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идентификацию, аутентификацию и авторизацию пользователей системы учета и обработки обращений;</w:t>
      </w:r>
    </w:p>
    <w:p w:rsidR="00DF0559" w:rsidRPr="00DF0559" w:rsidRDefault="00DF0559" w:rsidP="00DF055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возможность подачи заявителями электронных обращений в государственные организации;</w:t>
      </w:r>
    </w:p>
    <w:p w:rsidR="00DF0559" w:rsidRPr="00DF0559" w:rsidRDefault="00DF0559" w:rsidP="00DF055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формирование личных электронных кабинетов пользователей системы учета и обработки обращений;</w:t>
      </w:r>
    </w:p>
    <w:p w:rsidR="00DF0559" w:rsidRPr="00DF0559" w:rsidRDefault="00DF0559" w:rsidP="00DF055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формирование уникального номера обращения при поступлении электронного обращения в систему учета и обработки обращений, регистрации в ней письменных и устных обращений;</w:t>
      </w:r>
    </w:p>
    <w:p w:rsidR="00DF0559" w:rsidRPr="00DF0559" w:rsidRDefault="00DF0559" w:rsidP="00DF055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централизованный учет и хранение электронных и письменных обращений, поступивших в государственные организации, ответов (уведомлений) на них, иной информации о рассмотрении обращений, об оставлении обращений без рассмотрения по существу;</w:t>
      </w:r>
    </w:p>
    <w:p w:rsidR="00DF0559" w:rsidRPr="00DF0559" w:rsidRDefault="00DF0559" w:rsidP="00DF055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автоматизацию процессов рассмотрения электронных, письменных и устных обращений в государственных организациях;</w:t>
      </w:r>
    </w:p>
    <w:p w:rsidR="00DF0559" w:rsidRPr="00DF0559" w:rsidRDefault="00DF0559" w:rsidP="00DF055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 xml:space="preserve">осуществление </w:t>
      </w:r>
      <w:proofErr w:type="gramStart"/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контроля за</w:t>
      </w:r>
      <w:proofErr w:type="gramEnd"/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 xml:space="preserve"> рассмотрением электронных, письменных и устных обращений в государственных организациях;</w:t>
      </w:r>
    </w:p>
    <w:p w:rsidR="00DF0559" w:rsidRPr="00DF0559" w:rsidRDefault="00DF0559" w:rsidP="00DF055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формирование отчетности по обращениям;</w:t>
      </w:r>
    </w:p>
    <w:p w:rsidR="00DF0559" w:rsidRPr="00DF0559" w:rsidRDefault="00DF0559" w:rsidP="00DF055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 направление заявителям ответов (уведомлений) на электронные обращения, информирование заявителей о статусе рассмотрения электронных обращений;</w:t>
      </w:r>
    </w:p>
    <w:p w:rsidR="00DF0559" w:rsidRPr="00DF0559" w:rsidRDefault="00DF0559" w:rsidP="00DF0559">
      <w:pPr>
        <w:numPr>
          <w:ilvl w:val="0"/>
          <w:numId w:val="1"/>
        </w:numPr>
        <w:spacing w:before="100" w:beforeAutospacing="1"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информационное взаимодействие с ведомственными системами электронного документооборота государственных организаций (пункт 3 постановления Совета Министров   Республики Беларусь от 30 декабря 2022 г. № 986 «О системе учета и обработки обращений»).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 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b/>
          <w:bCs/>
          <w:color w:val="333333"/>
          <w:sz w:val="21"/>
          <w:szCs w:val="21"/>
          <w:lang w:eastAsia="ru-RU"/>
        </w:rPr>
        <w:t>О преимуществах электронной формы обращений через систему учета и обработки обращений.</w:t>
      </w:r>
    </w:p>
    <w:p w:rsidR="00DF0559" w:rsidRPr="00DF0559" w:rsidRDefault="00DF0559" w:rsidP="00DF0559">
      <w:pPr>
        <w:spacing w:after="0" w:line="240" w:lineRule="auto"/>
        <w:jc w:val="both"/>
        <w:rPr>
          <w:rFonts w:ascii="Roboto" w:eastAsia="Times New Roman" w:hAnsi="Roboto" w:cs="Helvetica"/>
          <w:color w:val="333333"/>
          <w:sz w:val="21"/>
          <w:szCs w:val="21"/>
          <w:lang w:eastAsia="ru-RU"/>
        </w:rPr>
      </w:pPr>
      <w:r w:rsidRPr="00DF0559">
        <w:rPr>
          <w:rFonts w:ascii="Roboto" w:eastAsia="Times New Roman" w:hAnsi="Roboto" w:cs="Helvetica"/>
          <w:color w:val="333333"/>
          <w:sz w:val="21"/>
          <w:szCs w:val="21"/>
          <w:lang w:eastAsia="ru-RU"/>
        </w:rPr>
        <w:t>Преимуществом внедрения такого инструмента является повышение удобства заявителей при подаче электронных обращений и получения ответов на них. Вместо необходимости заполнения специализированной формы на каждом интернет-сайте государственного органа или иной государственной организации заявителю предоставляется единый интерфейс для оформления электронного обращения и его подачи в любую организацию, подключенную к системе учета и обработки обращений. Система учета и обработки обращений позволяет заявителю отслеживать, на какой стадии рассмотрения находится электронное обращение. При этом вся информация о поданных электронных обращениях и полученных на них ответах (уведомлениях) доступна заявителю в одном месте посредством личного электронного кабинета в системе. </w:t>
      </w:r>
    </w:p>
    <w:p w:rsidR="00D4522E" w:rsidRDefault="00D4522E" w:rsidP="00DF0559">
      <w:pPr>
        <w:spacing w:after="0"/>
        <w:jc w:val="both"/>
      </w:pPr>
    </w:p>
    <w:sectPr w:rsidR="00D4522E" w:rsidSect="00DF055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B7A88"/>
    <w:multiLevelType w:val="multilevel"/>
    <w:tmpl w:val="12943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59"/>
    <w:rsid w:val="00D4522E"/>
    <w:rsid w:val="00DF0559"/>
    <w:rsid w:val="00F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2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5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8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5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1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28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489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gilev-region.gov.by/external_redirect?extUrl=http%3A//xn--80abnmycp7evc.xn--90ai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Кочеткова</dc:creator>
  <cp:lastModifiedBy>Татьяна Витальевна Кочеткова</cp:lastModifiedBy>
  <cp:revision>1</cp:revision>
  <dcterms:created xsi:type="dcterms:W3CDTF">2023-07-20T08:44:00Z</dcterms:created>
  <dcterms:modified xsi:type="dcterms:W3CDTF">2023-07-20T09:03:00Z</dcterms:modified>
</cp:coreProperties>
</file>