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79" w:rsidRPr="00F91D79" w:rsidRDefault="00F91D79" w:rsidP="00F91D79">
      <w:pPr>
        <w:spacing w:after="300" w:line="420" w:lineRule="atLeast"/>
        <w:outlineLvl w:val="0"/>
        <w:rPr>
          <w:rFonts w:ascii="Unna" w:eastAsia="Times New Roman" w:hAnsi="Unna" w:cs="Times New Roman"/>
          <w:caps/>
          <w:color w:val="666666"/>
          <w:kern w:val="36"/>
          <w:sz w:val="33"/>
          <w:szCs w:val="33"/>
          <w:lang w:eastAsia="ru-RU"/>
        </w:rPr>
      </w:pPr>
      <w:r w:rsidRPr="00F91D79">
        <w:rPr>
          <w:rFonts w:ascii="Unna" w:eastAsia="Times New Roman" w:hAnsi="Unna" w:cs="Times New Roman"/>
          <w:caps/>
          <w:color w:val="666666"/>
          <w:kern w:val="36"/>
          <w:sz w:val="33"/>
          <w:szCs w:val="33"/>
          <w:lang w:eastAsia="ru-RU"/>
        </w:rPr>
        <w:t>ВЫПЛАТА ЗАРПЛАТЫ: СРОКИ, ПОРЯДОК И ОТВЕТСТВЕННОСТЬ</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 xml:space="preserve">Наниматель обязан выдавать заработную плату в сроки и </w:t>
      </w:r>
      <w:proofErr w:type="gramStart"/>
      <w:r w:rsidRPr="00F91D79">
        <w:rPr>
          <w:rFonts w:ascii="Unna" w:eastAsia="Times New Roman" w:hAnsi="Unna" w:cs="Times New Roman"/>
          <w:color w:val="2B2B2B"/>
          <w:sz w:val="23"/>
          <w:szCs w:val="23"/>
          <w:lang w:eastAsia="ru-RU"/>
        </w:rPr>
        <w:t>размерах</w:t>
      </w:r>
      <w:proofErr w:type="gramEnd"/>
      <w:r w:rsidRPr="00F91D79">
        <w:rPr>
          <w:rFonts w:ascii="Unna" w:eastAsia="Times New Roman" w:hAnsi="Unna" w:cs="Times New Roman"/>
          <w:color w:val="2B2B2B"/>
          <w:sz w:val="23"/>
          <w:szCs w:val="23"/>
          <w:lang w:eastAsia="ru-RU"/>
        </w:rPr>
        <w:t>, установленных законодательством, коллективным договором, соглашением или трудовым договором (ст. 55 Трудового кодекса Республики Беларусь (далее – ТК)).</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При этом выплата заработной платы производится регулярно </w:t>
      </w:r>
      <w:r w:rsidRPr="00F91D79">
        <w:rPr>
          <w:rFonts w:ascii="Unna" w:eastAsia="Times New Roman" w:hAnsi="Unna" w:cs="Times New Roman"/>
          <w:b/>
          <w:bCs/>
          <w:color w:val="2B2B2B"/>
          <w:sz w:val="23"/>
          <w:szCs w:val="23"/>
          <w:lang w:eastAsia="ru-RU"/>
        </w:rPr>
        <w:t>в дни</w:t>
      </w:r>
      <w:r w:rsidRPr="00F91D79">
        <w:rPr>
          <w:rFonts w:ascii="Unna" w:eastAsia="Times New Roman" w:hAnsi="Unna" w:cs="Times New Roman"/>
          <w:color w:val="2B2B2B"/>
          <w:sz w:val="23"/>
          <w:szCs w:val="23"/>
          <w:lang w:eastAsia="ru-RU"/>
        </w:rPr>
        <w:t>, определенные в коллективном договоре, соглашении или трудовом договоре, но </w:t>
      </w:r>
      <w:r w:rsidRPr="00F91D79">
        <w:rPr>
          <w:rFonts w:ascii="Unna" w:eastAsia="Times New Roman" w:hAnsi="Unna" w:cs="Times New Roman"/>
          <w:b/>
          <w:bCs/>
          <w:color w:val="2B2B2B"/>
          <w:sz w:val="23"/>
          <w:szCs w:val="23"/>
          <w:lang w:eastAsia="ru-RU"/>
        </w:rPr>
        <w:t>не реже двух раз в месяц</w:t>
      </w:r>
      <w:r w:rsidRPr="00F91D79">
        <w:rPr>
          <w:rFonts w:ascii="Unna" w:eastAsia="Times New Roman" w:hAnsi="Unna" w:cs="Times New Roman"/>
          <w:color w:val="2B2B2B"/>
          <w:sz w:val="23"/>
          <w:szCs w:val="23"/>
          <w:lang w:eastAsia="ru-RU"/>
        </w:rPr>
        <w:t>, если иная периодичность не определена контрактом (ст. 73 ТК).</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Зарплату работникам, с которыми заключены контракты, можно выплачивать </w:t>
      </w:r>
      <w:r w:rsidRPr="00F91D79">
        <w:rPr>
          <w:rFonts w:ascii="Unna" w:eastAsia="Times New Roman" w:hAnsi="Unna" w:cs="Times New Roman"/>
          <w:b/>
          <w:bCs/>
          <w:color w:val="2B2B2B"/>
          <w:sz w:val="23"/>
          <w:szCs w:val="23"/>
          <w:lang w:eastAsia="ru-RU"/>
        </w:rPr>
        <w:t>не реже одного раза в месяц</w:t>
      </w:r>
      <w:r w:rsidRPr="00F91D79">
        <w:rPr>
          <w:rFonts w:ascii="Unna" w:eastAsia="Times New Roman" w:hAnsi="Unna" w:cs="Times New Roman"/>
          <w:color w:val="2B2B2B"/>
          <w:sz w:val="23"/>
          <w:szCs w:val="23"/>
          <w:lang w:eastAsia="ru-RU"/>
        </w:rPr>
        <w:t> (ст. 261-2 ТК).</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Помимо периодичности выплаты заработной платы законодательство о труде предусматривает, что заработная плата должна выплачиваться в </w:t>
      </w:r>
      <w:r w:rsidRPr="00F91D79">
        <w:rPr>
          <w:rFonts w:ascii="Unna" w:eastAsia="Times New Roman" w:hAnsi="Unna" w:cs="Times New Roman"/>
          <w:b/>
          <w:bCs/>
          <w:color w:val="2B2B2B"/>
          <w:sz w:val="23"/>
          <w:szCs w:val="23"/>
          <w:lang w:eastAsia="ru-RU"/>
        </w:rPr>
        <w:t>определенные</w:t>
      </w:r>
      <w:r w:rsidRPr="00F91D79">
        <w:rPr>
          <w:rFonts w:ascii="Unna" w:eastAsia="Times New Roman" w:hAnsi="Unna" w:cs="Times New Roman"/>
          <w:color w:val="2B2B2B"/>
          <w:sz w:val="23"/>
          <w:szCs w:val="23"/>
          <w:lang w:eastAsia="ru-RU"/>
        </w:rPr>
        <w:t> </w:t>
      </w:r>
      <w:r w:rsidRPr="00F91D79">
        <w:rPr>
          <w:rFonts w:ascii="Unna" w:eastAsia="Times New Roman" w:hAnsi="Unna" w:cs="Times New Roman"/>
          <w:b/>
          <w:bCs/>
          <w:color w:val="2B2B2B"/>
          <w:sz w:val="23"/>
          <w:szCs w:val="23"/>
          <w:lang w:eastAsia="ru-RU"/>
        </w:rPr>
        <w:t>дни</w:t>
      </w:r>
      <w:r w:rsidRPr="00F91D79">
        <w:rPr>
          <w:rFonts w:ascii="Unna" w:eastAsia="Times New Roman" w:hAnsi="Unna" w:cs="Times New Roman"/>
          <w:color w:val="2B2B2B"/>
          <w:sz w:val="23"/>
          <w:szCs w:val="23"/>
          <w:lang w:eastAsia="ru-RU"/>
        </w:rPr>
        <w:t>.</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Таким образом, наниматель должен установить в трудовом договоре (контракте) </w:t>
      </w:r>
      <w:r w:rsidRPr="00F91D79">
        <w:rPr>
          <w:rFonts w:ascii="Unna" w:eastAsia="Times New Roman" w:hAnsi="Unna" w:cs="Times New Roman"/>
          <w:b/>
          <w:bCs/>
          <w:color w:val="2B2B2B"/>
          <w:sz w:val="23"/>
          <w:szCs w:val="23"/>
          <w:lang w:eastAsia="ru-RU"/>
        </w:rPr>
        <w:t>конкретные дни (день) выплаты заработной платы, </w:t>
      </w:r>
      <w:r w:rsidRPr="00F91D79">
        <w:rPr>
          <w:rFonts w:ascii="Unna" w:eastAsia="Times New Roman" w:hAnsi="Unna" w:cs="Times New Roman"/>
          <w:color w:val="2B2B2B"/>
          <w:sz w:val="23"/>
          <w:szCs w:val="23"/>
          <w:lang w:eastAsia="ru-RU"/>
        </w:rPr>
        <w:t>а не период времени, в течение которого должна быть выплачена заработная плата.</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Отпускные выплачиваются </w:t>
      </w:r>
      <w:r w:rsidRPr="00F91D79">
        <w:rPr>
          <w:rFonts w:ascii="Unna" w:eastAsia="Times New Roman" w:hAnsi="Unna" w:cs="Times New Roman"/>
          <w:b/>
          <w:bCs/>
          <w:color w:val="2B2B2B"/>
          <w:sz w:val="23"/>
          <w:szCs w:val="23"/>
          <w:lang w:eastAsia="ru-RU"/>
        </w:rPr>
        <w:t xml:space="preserve">не </w:t>
      </w:r>
      <w:proofErr w:type="gramStart"/>
      <w:r w:rsidRPr="00F91D79">
        <w:rPr>
          <w:rFonts w:ascii="Unna" w:eastAsia="Times New Roman" w:hAnsi="Unna" w:cs="Times New Roman"/>
          <w:b/>
          <w:bCs/>
          <w:color w:val="2B2B2B"/>
          <w:sz w:val="23"/>
          <w:szCs w:val="23"/>
          <w:lang w:eastAsia="ru-RU"/>
        </w:rPr>
        <w:t>позднее</w:t>
      </w:r>
      <w:proofErr w:type="gramEnd"/>
      <w:r w:rsidRPr="00F91D79">
        <w:rPr>
          <w:rFonts w:ascii="Unna" w:eastAsia="Times New Roman" w:hAnsi="Unna" w:cs="Times New Roman"/>
          <w:b/>
          <w:bCs/>
          <w:color w:val="2B2B2B"/>
          <w:sz w:val="23"/>
          <w:szCs w:val="23"/>
          <w:lang w:eastAsia="ru-RU"/>
        </w:rPr>
        <w:t xml:space="preserve"> чем за 2 дня</w:t>
      </w:r>
      <w:r w:rsidRPr="00F91D79">
        <w:rPr>
          <w:rFonts w:ascii="Unna" w:eastAsia="Times New Roman" w:hAnsi="Unna" w:cs="Times New Roman"/>
          <w:color w:val="2B2B2B"/>
          <w:sz w:val="23"/>
          <w:szCs w:val="23"/>
          <w:lang w:eastAsia="ru-RU"/>
        </w:rPr>
        <w:t> до начала трудового отпуска (ст. 176 ТК). Этот срок определен для всех видов трудового договора.</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Если день выплаты зарплаты попадает на выходной день, государственный праздник или праздничный день, то выплатить зарплату надо не позднее последнего рабочего дня </w:t>
      </w:r>
      <w:r w:rsidRPr="00F91D79">
        <w:rPr>
          <w:rFonts w:ascii="Unna" w:eastAsia="Times New Roman" w:hAnsi="Unna" w:cs="Times New Roman"/>
          <w:b/>
          <w:bCs/>
          <w:color w:val="2B2B2B"/>
          <w:sz w:val="23"/>
          <w:szCs w:val="23"/>
          <w:lang w:eastAsia="ru-RU"/>
        </w:rPr>
        <w:t>перед</w:t>
      </w:r>
      <w:r w:rsidRPr="00F91D79">
        <w:rPr>
          <w:rFonts w:ascii="Unna" w:eastAsia="Times New Roman" w:hAnsi="Unna" w:cs="Times New Roman"/>
          <w:color w:val="2B2B2B"/>
          <w:sz w:val="23"/>
          <w:szCs w:val="23"/>
          <w:lang w:eastAsia="ru-RU"/>
        </w:rPr>
        <w:t> </w:t>
      </w:r>
      <w:r w:rsidRPr="00F91D79">
        <w:rPr>
          <w:rFonts w:ascii="Unna" w:eastAsia="Times New Roman" w:hAnsi="Unna" w:cs="Times New Roman"/>
          <w:b/>
          <w:bCs/>
          <w:color w:val="2B2B2B"/>
          <w:sz w:val="23"/>
          <w:szCs w:val="23"/>
          <w:lang w:eastAsia="ru-RU"/>
        </w:rPr>
        <w:t>этим выходным днем, государственным праздником или праздничным днем</w:t>
      </w:r>
      <w:r w:rsidRPr="00F91D79">
        <w:rPr>
          <w:rFonts w:ascii="Unna" w:eastAsia="Times New Roman" w:hAnsi="Unna" w:cs="Times New Roman"/>
          <w:color w:val="2B2B2B"/>
          <w:sz w:val="23"/>
          <w:szCs w:val="23"/>
          <w:lang w:eastAsia="ru-RU"/>
        </w:rPr>
        <w:t> (ч. 3 ст. 73 ТК).</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выплачиваются </w:t>
      </w:r>
      <w:r w:rsidRPr="00F91D79">
        <w:rPr>
          <w:rFonts w:ascii="Unna" w:eastAsia="Times New Roman" w:hAnsi="Unna" w:cs="Times New Roman"/>
          <w:b/>
          <w:bCs/>
          <w:color w:val="2B2B2B"/>
          <w:sz w:val="23"/>
          <w:szCs w:val="23"/>
          <w:lang w:eastAsia="ru-RU"/>
        </w:rPr>
        <w:t>не позднее дня увольнения</w:t>
      </w:r>
      <w:r w:rsidRPr="00F91D79">
        <w:rPr>
          <w:rFonts w:ascii="Unna" w:eastAsia="Times New Roman" w:hAnsi="Unna" w:cs="Times New Roman"/>
          <w:color w:val="2B2B2B"/>
          <w:sz w:val="23"/>
          <w:szCs w:val="23"/>
          <w:lang w:eastAsia="ru-RU"/>
        </w:rPr>
        <w:t> (ст. 77 ТК).</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В случае задержки выплаты зарплаты на один календарный месяц и более по сравнению с установленным сроком необходимо произвести ее индексацию (ст. 58 ТК).</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 xml:space="preserve">Юридические и физические лица, виновные в нарушении законодательства о труде, несут дисциплинарную, административную, уголовную и иную ответственность </w:t>
      </w:r>
      <w:r w:rsidR="00172691">
        <w:rPr>
          <w:rFonts w:ascii="Unna" w:eastAsia="Times New Roman" w:hAnsi="Unna" w:cs="Times New Roman"/>
          <w:color w:val="2B2B2B"/>
          <w:sz w:val="23"/>
          <w:szCs w:val="23"/>
          <w:lang w:eastAsia="ru-RU"/>
        </w:rPr>
        <w:br/>
      </w:r>
      <w:r w:rsidRPr="00F91D79">
        <w:rPr>
          <w:rFonts w:ascii="Unna" w:eastAsia="Times New Roman" w:hAnsi="Unna" w:cs="Times New Roman"/>
          <w:color w:val="2B2B2B"/>
          <w:sz w:val="23"/>
          <w:szCs w:val="23"/>
          <w:lang w:eastAsia="ru-RU"/>
        </w:rPr>
        <w:t>в соответствии с законодательством (ст. 465 ТК).</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Руководитель организации может быть привлечен к дисциплинарной ответственности собственником имущества организации или уполномоченным органом (организацией), которые наделены правом заключать трудовой договор с руководителем (ст. 198 ТК).</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За невыплату или неполную выплату в установленный срок заработной платы, иных выплат, причитающихся работнику от нанимателя в соответствии с законодательством, предусмотрена административная ответственность в виде штрафа (п. 3 ст. 10.12 КоАП) в размере от четырех до пятидесяти базовых величин.</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Деяния, совершенные повторно в течение одного года после наложения административного взыскания за такие же нарушения, - влекут наложение штрафа в размере от тридцати до ста базовых величин (п. 4 ст. 10.12 КоАП).</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bookmarkStart w:id="0" w:name="_GoBack"/>
      <w:bookmarkEnd w:id="0"/>
      <w:r w:rsidRPr="00F91D79">
        <w:rPr>
          <w:rFonts w:ascii="Unna" w:eastAsia="Times New Roman" w:hAnsi="Unna" w:cs="Times New Roman"/>
          <w:color w:val="2B2B2B"/>
          <w:sz w:val="23"/>
          <w:szCs w:val="23"/>
          <w:lang w:eastAsia="ru-RU"/>
        </w:rPr>
        <w:t>Руководитель организации может быть уволен по п. 1-2 ст. 47 ТК за нарушение без уважительных причин порядка и сроков выплаты заработной платы. Решение о его увольнении принимает собственник имущества организации либо уполномоченный им орган. Увольнение по данному основанию не является мерой дисциплинарного взыскания, поэтому оно допускается в любое время при обнаружении нарушения порядка и сроков выплаты заработной платы. Увольнение по п. 1-2 ст. 47 ТК отнесено к дискредитирующим обстоятельствам увольнения (подп. 6.10 п. 6 Декрета Президента Республики Беларусь от 15.12.2014 № 5).</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 xml:space="preserve">Кроме того, руководители организаций несут ответственность за несвоевременную выплату заработной платы. Так, при наличии задолженности по заработной плате руководителям организаций независимо от формы собственности (за исключением </w:t>
      </w:r>
      <w:r w:rsidRPr="00F91D79">
        <w:rPr>
          <w:rFonts w:ascii="Unna" w:eastAsia="Times New Roman" w:hAnsi="Unna" w:cs="Times New Roman"/>
          <w:color w:val="2B2B2B"/>
          <w:sz w:val="23"/>
          <w:szCs w:val="23"/>
          <w:lang w:eastAsia="ru-RU"/>
        </w:rPr>
        <w:lastRenderedPageBreak/>
        <w:t>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color w:val="2B2B2B"/>
          <w:sz w:val="23"/>
          <w:szCs w:val="23"/>
          <w:lang w:eastAsia="ru-RU"/>
        </w:rPr>
        <w:t xml:space="preserve">- не </w:t>
      </w:r>
      <w:proofErr w:type="gramStart"/>
      <w:r w:rsidRPr="00F91D79">
        <w:rPr>
          <w:rFonts w:ascii="Unna" w:eastAsia="Times New Roman" w:hAnsi="Unna" w:cs="Times New Roman"/>
          <w:color w:val="2B2B2B"/>
          <w:sz w:val="23"/>
          <w:szCs w:val="23"/>
          <w:lang w:eastAsia="ru-RU"/>
        </w:rPr>
        <w:t>начисляются и не выплачиваются</w:t>
      </w:r>
      <w:proofErr w:type="gramEnd"/>
      <w:r w:rsidRPr="00F91D79">
        <w:rPr>
          <w:rFonts w:ascii="Unna" w:eastAsia="Times New Roman" w:hAnsi="Unna" w:cs="Times New Roman"/>
          <w:color w:val="2B2B2B"/>
          <w:sz w:val="23"/>
          <w:szCs w:val="23"/>
          <w:lang w:eastAsia="ru-RU"/>
        </w:rPr>
        <w:t xml:space="preserve"> все виды премий, бонусов и вознаграждений (подп. 2.5 п. 2 постановления Совета Министров Республики Беларусь от 08.07.2013 № 597);</w:t>
      </w:r>
    </w:p>
    <w:p w:rsidR="00F91D79" w:rsidRPr="00F91D79" w:rsidRDefault="00F91D79" w:rsidP="00F91D79">
      <w:pPr>
        <w:spacing w:before="24" w:after="24" w:line="240" w:lineRule="auto"/>
        <w:ind w:firstLine="540"/>
        <w:jc w:val="both"/>
        <w:rPr>
          <w:rFonts w:ascii="Unna" w:eastAsia="Times New Roman" w:hAnsi="Unna" w:cs="Times New Roman"/>
          <w:color w:val="2B2B2B"/>
          <w:sz w:val="23"/>
          <w:szCs w:val="23"/>
          <w:lang w:eastAsia="ru-RU"/>
        </w:rPr>
      </w:pPr>
      <w:r w:rsidRPr="00F91D79">
        <w:rPr>
          <w:rFonts w:ascii="Unna" w:eastAsia="Times New Roman" w:hAnsi="Unna" w:cs="Times New Roman"/>
          <w:b/>
          <w:bCs/>
          <w:color w:val="2B2B2B"/>
          <w:sz w:val="23"/>
          <w:szCs w:val="23"/>
          <w:lang w:eastAsia="ru-RU"/>
        </w:rPr>
        <w:t>- выплата заработной платы руководителям производится не ранее ее выплаты работникам организаций и в соответствии с процентом (долей) заработной платы, выплаченной работникам (п. 4 Декрета Президента Республики Беларусь от 26.07.1999 № 29).</w:t>
      </w:r>
    </w:p>
    <w:p w:rsidR="00500FD2" w:rsidRDefault="00500FD2"/>
    <w:sectPr w:rsidR="00500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nn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79"/>
    <w:rsid w:val="00172691"/>
    <w:rsid w:val="00500FD2"/>
    <w:rsid w:val="00F91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37858">
      <w:bodyDiv w:val="1"/>
      <w:marLeft w:val="0"/>
      <w:marRight w:val="0"/>
      <w:marTop w:val="0"/>
      <w:marBottom w:val="0"/>
      <w:divBdr>
        <w:top w:val="none" w:sz="0" w:space="0" w:color="auto"/>
        <w:left w:val="none" w:sz="0" w:space="0" w:color="auto"/>
        <w:bottom w:val="none" w:sz="0" w:space="0" w:color="auto"/>
        <w:right w:val="none" w:sz="0" w:space="0" w:color="auto"/>
      </w:divBdr>
      <w:divsChild>
        <w:div w:id="175258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Пойтина Алла Олеговна</dc:creator>
  <cp:lastModifiedBy>Пойтина Алла Олеговна</cp:lastModifiedBy>
  <cp:revision>2</cp:revision>
  <dcterms:created xsi:type="dcterms:W3CDTF">2022-04-03T15:07:00Z</dcterms:created>
  <dcterms:modified xsi:type="dcterms:W3CDTF">2022-04-03T15:07:00Z</dcterms:modified>
</cp:coreProperties>
</file>