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D5" w:rsidRDefault="00826DD5" w:rsidP="00826DD5">
      <w:pPr>
        <w:pStyle w:val="2"/>
        <w:shd w:val="clear" w:color="auto" w:fill="FFFFFF"/>
        <w:spacing w:before="0" w:after="34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Исчисление стажа работы для назначения трудовых пенсий</w:t>
      </w:r>
    </w:p>
    <w:p w:rsidR="00826DD5" w:rsidRDefault="00826DD5" w:rsidP="00826DD5"/>
    <w:p w:rsidR="00826DD5" w:rsidRDefault="00826DD5" w:rsidP="00826DD5"/>
    <w:p w:rsidR="00826DD5" w:rsidRPr="00FD2088" w:rsidRDefault="00826DD5" w:rsidP="00FD2088">
      <w:pPr>
        <w:ind w:firstLine="709"/>
        <w:jc w:val="both"/>
      </w:pPr>
      <w:r w:rsidRPr="00FD2088">
        <w:t xml:space="preserve">В соответствии </w:t>
      </w:r>
      <w:r w:rsidR="00FD2088" w:rsidRPr="00FD2088">
        <w:t xml:space="preserve">со </w:t>
      </w:r>
      <w:r w:rsidRPr="00FD2088">
        <w:t xml:space="preserve">статьей </w:t>
      </w:r>
      <w:r w:rsidR="00FD2088">
        <w:t>5</w:t>
      </w:r>
      <w:r w:rsidRPr="00FD2088">
        <w:t xml:space="preserve"> Закона Республики Беларусь от 17 апреля 1992 г. № 1596-</w:t>
      </w:r>
      <w:r w:rsidRPr="00FD2088">
        <w:rPr>
          <w:lang w:val="en-US"/>
        </w:rPr>
        <w:t>XII</w:t>
      </w:r>
      <w:r w:rsidRPr="00FD2088">
        <w:t xml:space="preserve"> «О пенсионном обеспечении»</w:t>
      </w:r>
      <w:r w:rsidR="00FD2088">
        <w:t xml:space="preserve"> (далее – Закон) </w:t>
      </w:r>
    </w:p>
    <w:p w:rsidR="00826DD5" w:rsidRPr="00FD2088" w:rsidRDefault="00826DD5" w:rsidP="00FD2088">
      <w:pPr>
        <w:pStyle w:val="article"/>
        <w:jc w:val="center"/>
        <w:rPr>
          <w:sz w:val="30"/>
          <w:szCs w:val="30"/>
        </w:rPr>
      </w:pPr>
      <w:r w:rsidRPr="00FD2088">
        <w:rPr>
          <w:sz w:val="30"/>
          <w:szCs w:val="30"/>
        </w:rPr>
        <w:t>Лица, имеющие право на пенсию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proofErr w:type="gramStart"/>
      <w:r w:rsidRPr="00FD2088">
        <w:rPr>
          <w:sz w:val="30"/>
          <w:szCs w:val="30"/>
        </w:rPr>
        <w:t xml:space="preserve">Право на трудовую пенсию имеют лица, которые в периоды работы, предпринимательской, творческой и иной деятельности подлежали государственному социальному страхованию и за них, а также ими самими </w:t>
      </w:r>
      <w:r w:rsidR="00FD2088">
        <w:rPr>
          <w:sz w:val="30"/>
          <w:szCs w:val="30"/>
        </w:rPr>
        <w:t xml:space="preserve">            </w:t>
      </w:r>
      <w:r w:rsidRPr="00FD2088">
        <w:rPr>
          <w:sz w:val="30"/>
          <w:szCs w:val="30"/>
        </w:rPr>
        <w:t>в предусмотренных законодательством о государственном социальном страховании случаях уплачивались обязательные страховые взносы в бюджет фонда, и их семьи при соблюдении других условий, предусмотренных настоящим Законом.</w:t>
      </w:r>
      <w:proofErr w:type="gramEnd"/>
      <w:r w:rsidRPr="00FD2088">
        <w:rPr>
          <w:sz w:val="30"/>
          <w:szCs w:val="30"/>
        </w:rPr>
        <w:t xml:space="preserve"> При этом предоставляется право: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на трудовую пенсию по возрасту в соответствии со статьями 11–13 и 15 настоящего Закона и за выслугу лет в соответствии со статьями 47–49</w:t>
      </w:r>
      <w:r w:rsidRPr="00FD2088">
        <w:rPr>
          <w:sz w:val="30"/>
          <w:szCs w:val="30"/>
          <w:vertAlign w:val="superscript"/>
        </w:rPr>
        <w:t>2</w:t>
      </w:r>
      <w:r w:rsidRPr="00FD2088">
        <w:rPr>
          <w:sz w:val="30"/>
          <w:szCs w:val="30"/>
        </w:rPr>
        <w:t xml:space="preserve"> настоящего Закона – при наличии стажа работы с уплатой обязательных страховых взносов в бюджет фонда не менее 15 лет 6 месяцев. Начиная </w:t>
      </w:r>
      <w:r w:rsidR="00FD2088">
        <w:rPr>
          <w:sz w:val="30"/>
          <w:szCs w:val="30"/>
        </w:rPr>
        <w:t xml:space="preserve">             </w:t>
      </w:r>
      <w:r w:rsidRPr="00FD2088">
        <w:rPr>
          <w:sz w:val="30"/>
          <w:szCs w:val="30"/>
        </w:rPr>
        <w:t>с 1 января 2017 г. указанный стаж работы ежегодно с 1 января увеличивается на 6 месяцев до достижения 20 лет;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на трудовую пенсию по возрасту в соответствии с пунктами «а»</w:t>
      </w:r>
      <w:proofErr w:type="gramStart"/>
      <w:r w:rsidRPr="00FD2088">
        <w:rPr>
          <w:sz w:val="30"/>
          <w:szCs w:val="30"/>
        </w:rPr>
        <w:t>–«</w:t>
      </w:r>
      <w:proofErr w:type="gramEnd"/>
      <w:r w:rsidRPr="00FD2088">
        <w:rPr>
          <w:sz w:val="30"/>
          <w:szCs w:val="30"/>
        </w:rPr>
        <w:t>в» статьи 22</w:t>
      </w:r>
      <w:r w:rsidRPr="00FD2088">
        <w:rPr>
          <w:sz w:val="30"/>
          <w:szCs w:val="30"/>
          <w:vertAlign w:val="superscript"/>
        </w:rPr>
        <w:t xml:space="preserve">1 </w:t>
      </w:r>
      <w:r w:rsidRPr="00FD2088">
        <w:rPr>
          <w:sz w:val="30"/>
          <w:szCs w:val="30"/>
        </w:rPr>
        <w:t>и статьей 24</w:t>
      </w:r>
      <w:r w:rsidRPr="00FD2088">
        <w:rPr>
          <w:sz w:val="30"/>
          <w:szCs w:val="30"/>
          <w:vertAlign w:val="superscript"/>
        </w:rPr>
        <w:t>1</w:t>
      </w:r>
      <w:r w:rsidRPr="00FD2088">
        <w:rPr>
          <w:sz w:val="30"/>
          <w:szCs w:val="30"/>
        </w:rPr>
        <w:t xml:space="preserve"> настоящего Закона – при наличии стажа работы </w:t>
      </w:r>
      <w:r w:rsidR="00FD2088">
        <w:rPr>
          <w:sz w:val="30"/>
          <w:szCs w:val="30"/>
        </w:rPr>
        <w:t xml:space="preserve">                     </w:t>
      </w:r>
      <w:r w:rsidRPr="00FD2088">
        <w:rPr>
          <w:sz w:val="30"/>
          <w:szCs w:val="30"/>
        </w:rPr>
        <w:t>с уплатой обязательных страховых взносов в бюджет фонда не менее 10 лет;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proofErr w:type="gramStart"/>
      <w:r w:rsidRPr="00FD2088">
        <w:rPr>
          <w:sz w:val="30"/>
          <w:szCs w:val="30"/>
        </w:rPr>
        <w:t>на трудовую пенсию по возрасту в соответствии с пунктом «г» статьи 22</w:t>
      </w:r>
      <w:r w:rsidRPr="00FD2088">
        <w:rPr>
          <w:sz w:val="30"/>
          <w:szCs w:val="30"/>
          <w:vertAlign w:val="superscript"/>
        </w:rPr>
        <w:t xml:space="preserve">1 </w:t>
      </w:r>
      <w:r w:rsidRPr="00FD2088">
        <w:rPr>
          <w:sz w:val="30"/>
          <w:szCs w:val="30"/>
        </w:rPr>
        <w:t>настоящего Закона лицам, которые до достижения общеустановленного пенсионного возраста являлись инвалидами I и (или) II группы от 10 до 20 лет, – со снижением требуемого в соответствии с абзацем вторым настоящей части стажа работы с уплатой обязательных страховых взносов в бюджет фонда на 6 месяцев за каждый полный год</w:t>
      </w:r>
      <w:proofErr w:type="gramEnd"/>
      <w:r w:rsidRPr="00FD2088">
        <w:rPr>
          <w:sz w:val="30"/>
          <w:szCs w:val="30"/>
        </w:rPr>
        <w:t xml:space="preserve"> нахождения на инвалидности I и (или) II группы;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на трудовую пенсию по возрасту в соответствии со статьями 17–22, пунктом «г» статьи 22</w:t>
      </w:r>
      <w:r w:rsidRPr="00FD2088">
        <w:rPr>
          <w:sz w:val="30"/>
          <w:szCs w:val="30"/>
          <w:vertAlign w:val="superscript"/>
        </w:rPr>
        <w:t xml:space="preserve">1 </w:t>
      </w:r>
      <w:r w:rsidRPr="00FD2088">
        <w:rPr>
          <w:sz w:val="30"/>
          <w:szCs w:val="30"/>
        </w:rPr>
        <w:t xml:space="preserve">настоящего Закона лицам, которые до достижения общеустановленного пенсионного возраста являлись инвалидами I и (или) </w:t>
      </w:r>
      <w:r w:rsidR="00FD2088">
        <w:rPr>
          <w:sz w:val="30"/>
          <w:szCs w:val="30"/>
        </w:rPr>
        <w:t xml:space="preserve">             </w:t>
      </w:r>
      <w:r w:rsidRPr="00FD2088">
        <w:rPr>
          <w:sz w:val="30"/>
          <w:szCs w:val="30"/>
        </w:rPr>
        <w:t>II группы не менее 21 года, – при наличии стажа работы с уплатой обязательных страховых взносов в бюджет фонда не менее 5 лет.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Граждане, не получающие трудовую пенсию и (или) пенсию из других госуда</w:t>
      </w:r>
      <w:proofErr w:type="gramStart"/>
      <w:r w:rsidRPr="00FD2088">
        <w:rPr>
          <w:sz w:val="30"/>
          <w:szCs w:val="30"/>
        </w:rPr>
        <w:t>рств в с</w:t>
      </w:r>
      <w:proofErr w:type="gramEnd"/>
      <w:r w:rsidRPr="00FD2088">
        <w:rPr>
          <w:sz w:val="30"/>
          <w:szCs w:val="30"/>
        </w:rPr>
        <w:t>оответствии с международными договорами Республики Беларусь, имеют право на социальную пенсию на условиях, предусмотренных настоящим Законом.</w:t>
      </w:r>
    </w:p>
    <w:p w:rsidR="00826DD5" w:rsidRPr="00FD2088" w:rsidRDefault="00826DD5" w:rsidP="00826DD5"/>
    <w:p w:rsidR="00826DD5" w:rsidRPr="00FD2088" w:rsidRDefault="00826DD5" w:rsidP="00826DD5"/>
    <w:p w:rsidR="00826DD5" w:rsidRPr="00FD2088" w:rsidRDefault="00826DD5" w:rsidP="00826DD5"/>
    <w:p w:rsidR="00826DD5" w:rsidRPr="00FD2088" w:rsidRDefault="00FD2088" w:rsidP="00826DD5">
      <w:r>
        <w:lastRenderedPageBreak/>
        <w:t>На основании статьи 51 Закона:</w:t>
      </w:r>
    </w:p>
    <w:p w:rsidR="00826DD5" w:rsidRPr="00FD2088" w:rsidRDefault="00826DD5" w:rsidP="00FD2088">
      <w:pPr>
        <w:pStyle w:val="article"/>
        <w:jc w:val="center"/>
        <w:rPr>
          <w:sz w:val="30"/>
          <w:szCs w:val="30"/>
        </w:rPr>
      </w:pPr>
      <w:r w:rsidRPr="00FD2088">
        <w:rPr>
          <w:sz w:val="30"/>
          <w:szCs w:val="30"/>
        </w:rPr>
        <w:t>Периоды деятельности, засчитываемые в стаж работы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В стаж работы засчитываются периоды работы, предпринимательской, творческой и иной деятельности при условии,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страховании. При этом</w:t>
      </w:r>
      <w:proofErr w:type="gramStart"/>
      <w:r w:rsidRPr="00FD2088">
        <w:rPr>
          <w:sz w:val="30"/>
          <w:szCs w:val="30"/>
        </w:rPr>
        <w:t>,</w:t>
      </w:r>
      <w:proofErr w:type="gramEnd"/>
      <w:r w:rsidRPr="00FD2088">
        <w:rPr>
          <w:sz w:val="30"/>
          <w:szCs w:val="30"/>
        </w:rPr>
        <w:t xml:space="preserve"> если среднемесячный фактический заработок (доход), из которого уплачены обязательные страховые взносы, за календарный год (либо менее календарного года, если в соответствующем году имели место прием</w:t>
      </w:r>
      <w:r w:rsidR="00FD2088">
        <w:rPr>
          <w:sz w:val="30"/>
          <w:szCs w:val="30"/>
        </w:rPr>
        <w:t xml:space="preserve">                </w:t>
      </w:r>
      <w:r w:rsidRPr="00FD2088">
        <w:rPr>
          <w:sz w:val="30"/>
          <w:szCs w:val="30"/>
        </w:rPr>
        <w:t xml:space="preserve"> на работу или увольнение, регистрация или исключение из числа плательщиков обязательных страховых взносов либо другие подобные обстоятельства) оказался ниже минимальной заработной платы, установленной законодательством, указанные периоды засчитываются в стаж работы с применением поправочного коэффициента. Поправочный коэффициент рассчитывается путем деления среднемесячного фактического заработка (дохода) лица на среднеарифметическую величину минимальной заработной платы за соответствующий период уплаты обязательных страховых взносов.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В стаж работы засчитываются также периоды: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proofErr w:type="gramStart"/>
      <w:r w:rsidRPr="00FD2088">
        <w:rPr>
          <w:sz w:val="30"/>
          <w:szCs w:val="30"/>
        </w:rPr>
        <w:t xml:space="preserve">а) военной службы в Вооруженных Силах Республики Беларусь, пограничных войсках и органах пограничной службы, во внутренних войсках Министерства внутренних дел, в органах государственной безопасности, Службе безопасности Президента Республики Беларусь и иных воинских формированиях, создаваемых в соответствии с законодательством, службы </w:t>
      </w:r>
      <w:r w:rsidR="00FD2088">
        <w:rPr>
          <w:sz w:val="30"/>
          <w:szCs w:val="30"/>
        </w:rPr>
        <w:t xml:space="preserve">             </w:t>
      </w:r>
      <w:r w:rsidRPr="00FD2088">
        <w:rPr>
          <w:sz w:val="30"/>
          <w:szCs w:val="30"/>
        </w:rPr>
        <w:t>в органах внутренних дел, Следственном комитете, Государственном комитете судебных экспертиз, органах и подразделениях по чрезвычайным ситуациям и органах финансовых расследований Комитета</w:t>
      </w:r>
      <w:proofErr w:type="gramEnd"/>
      <w:r w:rsidRPr="00FD2088">
        <w:rPr>
          <w:sz w:val="30"/>
          <w:szCs w:val="30"/>
        </w:rPr>
        <w:t xml:space="preserve"> государственного контроля,</w:t>
      </w:r>
      <w:r w:rsidR="00FD2088">
        <w:rPr>
          <w:sz w:val="30"/>
          <w:szCs w:val="30"/>
        </w:rPr>
        <w:t xml:space="preserve">           </w:t>
      </w:r>
      <w:r w:rsidRPr="00FD2088">
        <w:rPr>
          <w:sz w:val="30"/>
          <w:szCs w:val="30"/>
        </w:rPr>
        <w:t xml:space="preserve"> а также службы в Вооруженных Силах, органах государственной безопасности и органах внутренних дел бывшего СССР;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б) получения пособия по временной нетрудоспособности лицами, подлежащими государственному социальному страхованию;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в) отпуска по уходу за ребенком и ухода за детьми до достижения ими возраста 3 лет, но не более 12 лет в общей сложности;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 xml:space="preserve">г) ухода за ребенком в возрасте до 18 лет, зараженным вирусом иммунодефицита человека или больным </w:t>
      </w:r>
      <w:proofErr w:type="spellStart"/>
      <w:r w:rsidRPr="00FD2088">
        <w:rPr>
          <w:sz w:val="30"/>
          <w:szCs w:val="30"/>
        </w:rPr>
        <w:t>СПИДом</w:t>
      </w:r>
      <w:proofErr w:type="spellEnd"/>
      <w:r w:rsidRPr="00FD2088">
        <w:rPr>
          <w:sz w:val="30"/>
          <w:szCs w:val="30"/>
        </w:rPr>
        <w:t>;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proofErr w:type="spellStart"/>
      <w:r w:rsidRPr="00FD2088">
        <w:rPr>
          <w:sz w:val="30"/>
          <w:szCs w:val="30"/>
        </w:rPr>
        <w:t>д</w:t>
      </w:r>
      <w:proofErr w:type="spellEnd"/>
      <w:r w:rsidRPr="00FD2088">
        <w:rPr>
          <w:sz w:val="30"/>
          <w:szCs w:val="30"/>
        </w:rPr>
        <w:t xml:space="preserve">) ухода за инвалидом I группы или ребенком-инвалидом в возрасте до 18 лет, а также за престарелым, достигшим 80-летнего возраста, нуждающимся по заключению МРЭК или государственной организации здравоохранения в постоянном уходе, осуществляемого трудоспособным лицом. </w:t>
      </w:r>
      <w:proofErr w:type="gramStart"/>
      <w:r w:rsidRPr="00FD2088">
        <w:rPr>
          <w:sz w:val="30"/>
          <w:szCs w:val="30"/>
        </w:rPr>
        <w:t xml:space="preserve">При этом под трудоспособным лицом понимается лицо, достигшее 16 лет, но не старше возраста, дающего право на социальную пенсию (мужчины – 65 лет, женщины – 60 лет), неработающее, не являющееся индивидуальным </w:t>
      </w:r>
      <w:r w:rsidRPr="00FD2088">
        <w:rPr>
          <w:sz w:val="30"/>
          <w:szCs w:val="30"/>
        </w:rPr>
        <w:lastRenderedPageBreak/>
        <w:t>предпринимателем, не обучающееся в учреждениях образования в дневной форме получения образования, не получающее пенсию, в том числе из других государств в соответствии с международными договорами Республики Беларусь, пособие по безработице, ежемесячную</w:t>
      </w:r>
      <w:proofErr w:type="gramEnd"/>
      <w:r w:rsidRPr="00FD2088">
        <w:rPr>
          <w:sz w:val="30"/>
          <w:szCs w:val="30"/>
        </w:rPr>
        <w:t xml:space="preserve"> страховую выплату или ежемесячное денежное содержание в соответствии с законодательством;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е) нахождения на инвалидности I и II группы, связанной с исполнением обязанностей военной службы, службы в органах внутренних дел, Следственном комитете, Государственном комитете судебных экспертиз, органах и подразделениях по чрезвычайным ситуациям и органах финансовых расследований Комитета государственного контроля;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proofErr w:type="gramStart"/>
      <w:r w:rsidRPr="00FD2088">
        <w:rPr>
          <w:sz w:val="30"/>
          <w:szCs w:val="30"/>
        </w:rPr>
        <w:t>ж) получения в дневной форме получения образования профессионально-технического, среднего специального, высшего и послевузовского образования,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специалистов, образовательной программы повышения квалификации рабочих (служащих), образовательной программы переподготовки руководящих работников и специалистов, имеющих высшее образование, образовательной программы переподготовки руководящих работников и специалистов, имеющих среднее специальное образование, образовательной программы переподготовки рабочих (служащих</w:t>
      </w:r>
      <w:proofErr w:type="gramEnd"/>
      <w:r w:rsidRPr="00FD2088">
        <w:rPr>
          <w:sz w:val="30"/>
          <w:szCs w:val="30"/>
        </w:rPr>
        <w:t xml:space="preserve">), </w:t>
      </w:r>
      <w:proofErr w:type="gramStart"/>
      <w:r w:rsidRPr="00FD2088">
        <w:rPr>
          <w:sz w:val="30"/>
          <w:szCs w:val="30"/>
        </w:rPr>
        <w:t xml:space="preserve">образовательной программы профессиональной подготовки рабочих (служащих),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по направлению управлений (отделов) по труду, занятости и социальной защите городских, районных исполнительных комитетов, комитета по труду, занятости и социальной защите Минского городского исполнительного комитета, прохождения подготовки в клинической ординатуре, </w:t>
      </w:r>
      <w:proofErr w:type="spellStart"/>
      <w:r w:rsidRPr="00FD2088">
        <w:rPr>
          <w:sz w:val="30"/>
          <w:szCs w:val="30"/>
        </w:rPr>
        <w:t>резидентуре</w:t>
      </w:r>
      <w:proofErr w:type="spellEnd"/>
      <w:r w:rsidRPr="00FD2088">
        <w:rPr>
          <w:sz w:val="30"/>
          <w:szCs w:val="30"/>
        </w:rPr>
        <w:t>;</w:t>
      </w:r>
      <w:proofErr w:type="gramEnd"/>
    </w:p>
    <w:p w:rsidR="00826DD5" w:rsidRPr="00FD2088" w:rsidRDefault="00826DD5" w:rsidP="00826DD5">
      <w:pPr>
        <w:pStyle w:val="newncpi"/>
        <w:rPr>
          <w:sz w:val="30"/>
          <w:szCs w:val="30"/>
        </w:rPr>
      </w:pPr>
      <w:proofErr w:type="spellStart"/>
      <w:r w:rsidRPr="00FD2088">
        <w:rPr>
          <w:sz w:val="30"/>
          <w:szCs w:val="30"/>
        </w:rPr>
        <w:t>з</w:t>
      </w:r>
      <w:proofErr w:type="spellEnd"/>
      <w:r w:rsidRPr="00FD2088">
        <w:rPr>
          <w:sz w:val="30"/>
          <w:szCs w:val="30"/>
        </w:rPr>
        <w:t>) получения пособия по безработице, но не более шести месяцев в общей сложности;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и) пребывания в местах лишения свободы сверх срока, назначенного при пересмотре дела;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к) содержания под стражей, отбывания наказания в виде ареста, лишения свободы, лишения свободы на определенный срок, пожизненного заключения, пожизненного лишения свободы, ссылки, период со дня вступления в законную силу приговора суда к смертной казни до дня его исполнения в случае необоснованного привлечения к уголовной ответственности и последующей реабилитации;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 xml:space="preserve">л) пребывания на </w:t>
      </w:r>
      <w:proofErr w:type="spellStart"/>
      <w:r w:rsidRPr="00FD2088">
        <w:rPr>
          <w:sz w:val="30"/>
          <w:szCs w:val="30"/>
        </w:rPr>
        <w:t>спецпоселении</w:t>
      </w:r>
      <w:proofErr w:type="spellEnd"/>
      <w:r w:rsidRPr="00FD2088">
        <w:rPr>
          <w:sz w:val="30"/>
          <w:szCs w:val="30"/>
        </w:rPr>
        <w:t xml:space="preserve"> граждан, достигших 12-летнего возраста, необоснованно высланных в период репрессий за пределы республики в административном порядке и впоследствии реабилитированных;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proofErr w:type="gramStart"/>
      <w:r w:rsidRPr="00FD2088">
        <w:rPr>
          <w:sz w:val="30"/>
          <w:szCs w:val="30"/>
        </w:rPr>
        <w:t xml:space="preserve">м) получения ежемесячного государственного пособия лицами в связи с временным отстранением их от должности по требованию органа, ведущего </w:t>
      </w:r>
      <w:r w:rsidRPr="00FD2088">
        <w:rPr>
          <w:sz w:val="30"/>
          <w:szCs w:val="30"/>
        </w:rPr>
        <w:lastRenderedPageBreak/>
        <w:t>уголовный процесс, уголовное преследование против которых прекращено по основаниям, предусмотренным пунктами 1, 2, 8–10 части 1 статьи 29 и частью 2 статьи 250 Уголовно-процессуального кодекса Республики Беларусь, либо которые оправданы судом;</w:t>
      </w:r>
      <w:proofErr w:type="gramEnd"/>
    </w:p>
    <w:p w:rsidR="00826DD5" w:rsidRPr="00FD2088" w:rsidRDefault="00826DD5" w:rsidP="00826DD5">
      <w:pPr>
        <w:pStyle w:val="newncpi"/>
        <w:rPr>
          <w:sz w:val="30"/>
          <w:szCs w:val="30"/>
        </w:rPr>
      </w:pPr>
      <w:proofErr w:type="spellStart"/>
      <w:r w:rsidRPr="00FD2088">
        <w:rPr>
          <w:sz w:val="30"/>
          <w:szCs w:val="30"/>
        </w:rPr>
        <w:t>н</w:t>
      </w:r>
      <w:proofErr w:type="spellEnd"/>
      <w:r w:rsidRPr="00FD2088">
        <w:rPr>
          <w:sz w:val="30"/>
          <w:szCs w:val="30"/>
        </w:rPr>
        <w:t>) альтернативной службы.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Периоды, указанные в пунктах «в»</w:t>
      </w:r>
      <w:proofErr w:type="gramStart"/>
      <w:r w:rsidRPr="00FD2088">
        <w:rPr>
          <w:sz w:val="30"/>
          <w:szCs w:val="30"/>
        </w:rPr>
        <w:t>–«</w:t>
      </w:r>
      <w:proofErr w:type="spellStart"/>
      <w:proofErr w:type="gramEnd"/>
      <w:r w:rsidRPr="00FD2088">
        <w:rPr>
          <w:sz w:val="30"/>
          <w:szCs w:val="30"/>
        </w:rPr>
        <w:t>д</w:t>
      </w:r>
      <w:proofErr w:type="spellEnd"/>
      <w:r w:rsidRPr="00FD2088">
        <w:rPr>
          <w:sz w:val="30"/>
          <w:szCs w:val="30"/>
        </w:rPr>
        <w:t>» части второй настоящей статьи, засчитываются в стаж работы одному из родителей или трудоспособных лиц, осуществлявших уход.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Периоды, указанные в настоящей статье, имевшие место после достижения пенсионером общеустановленного пенсионного возраста, а также после назначения пенсии по возрасту или пенсии за выслугу лет, засчитываются в стаж работы, если пенсионер не получал государственную пенсию за эти периоды.</w:t>
      </w:r>
    </w:p>
    <w:p w:rsidR="00826DD5" w:rsidRDefault="00826DD5" w:rsidP="00826DD5"/>
    <w:p w:rsidR="00DF42DD" w:rsidRDefault="00DF42DD" w:rsidP="00826DD5"/>
    <w:p w:rsidR="00FD2088" w:rsidRDefault="00FD2088" w:rsidP="00826DD5">
      <w:r>
        <w:t xml:space="preserve">Статьей 53 закона </w:t>
      </w:r>
      <w:proofErr w:type="gramStart"/>
      <w:r>
        <w:t>оговорен</w:t>
      </w:r>
      <w:proofErr w:type="gramEnd"/>
      <w:r>
        <w:t>:</w:t>
      </w:r>
    </w:p>
    <w:p w:rsidR="00DF42DD" w:rsidRPr="00FD2088" w:rsidRDefault="00DF42DD" w:rsidP="00826DD5"/>
    <w:p w:rsidR="00826DD5" w:rsidRPr="00FD2088" w:rsidRDefault="00826DD5" w:rsidP="00FD2088">
      <w:pPr>
        <w:pStyle w:val="article"/>
        <w:jc w:val="center"/>
        <w:rPr>
          <w:sz w:val="30"/>
          <w:szCs w:val="30"/>
        </w:rPr>
      </w:pPr>
      <w:r w:rsidRPr="00FD2088">
        <w:rPr>
          <w:sz w:val="30"/>
          <w:szCs w:val="30"/>
        </w:rPr>
        <w:t>Порядок включения в стаж работы отдельных видов работ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Работа на водном транспорте в течение полного навигационного периода засчитывается в стаж за год работы.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Сезонные работы по списку, утверждаемому Советом Министров Республики Беларусь, выполняемые в течение полного сезона, засчитываются в стаж за год работы.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Остальные сезонные работы засчитываются в стаж работы по их фактической продолжительности.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Работа в колхозе за период после 1965 года и до 1 июля 1998 г., если член колхоза не выполнял установленного минимума трудового участия в общественном хозяйстве, засчитывается в стаж работы по фактической продолжительности.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proofErr w:type="gramStart"/>
      <w:r w:rsidRPr="00FD2088">
        <w:rPr>
          <w:sz w:val="30"/>
          <w:szCs w:val="30"/>
        </w:rPr>
        <w:t>При исчислении специального стажа работы для назначения пенсии в соответствии со статьями 3</w:t>
      </w:r>
      <w:r w:rsidRPr="00FD2088">
        <w:rPr>
          <w:sz w:val="30"/>
          <w:szCs w:val="30"/>
          <w:vertAlign w:val="superscript"/>
        </w:rPr>
        <w:t>1</w:t>
      </w:r>
      <w:r w:rsidRPr="00FD2088">
        <w:rPr>
          <w:sz w:val="30"/>
          <w:szCs w:val="30"/>
        </w:rPr>
        <w:t>, 12, 13, 15, 19, 47–49</w:t>
      </w:r>
      <w:r w:rsidRPr="00FD2088">
        <w:rPr>
          <w:sz w:val="30"/>
          <w:szCs w:val="30"/>
          <w:vertAlign w:val="superscript"/>
        </w:rPr>
        <w:t>2</w:t>
      </w:r>
      <w:r w:rsidRPr="00FD2088">
        <w:rPr>
          <w:sz w:val="30"/>
          <w:szCs w:val="30"/>
        </w:rPr>
        <w:t xml:space="preserve"> настоящего Закона в этот стаж засчитывается время, в течение которого работник полный рабочий день непосредственно был занят выполнением работ, дающих право на пенсию по возрасту за работу с особыми условиями труда или за выслугу лет, а также периоды временной нетрудоспособности и время</w:t>
      </w:r>
      <w:proofErr w:type="gramEnd"/>
      <w:r w:rsidRPr="00FD2088">
        <w:rPr>
          <w:sz w:val="30"/>
          <w:szCs w:val="30"/>
        </w:rPr>
        <w:t xml:space="preserve">, в </w:t>
      </w:r>
      <w:proofErr w:type="gramStart"/>
      <w:r w:rsidRPr="00FD2088">
        <w:rPr>
          <w:sz w:val="30"/>
          <w:szCs w:val="30"/>
        </w:rPr>
        <w:t>течение</w:t>
      </w:r>
      <w:proofErr w:type="gramEnd"/>
      <w:r w:rsidRPr="00FD2088">
        <w:rPr>
          <w:sz w:val="30"/>
          <w:szCs w:val="30"/>
        </w:rPr>
        <w:t xml:space="preserve"> которого за работником в установленном законодательством порядке сохранялась средняя заработная плата.</w:t>
      </w:r>
    </w:p>
    <w:p w:rsidR="00826DD5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Исчисление стажа работы в соответствии с настоящей статьей производится с соблюдением требований, установленных частью первой статьи 51 настоящего Закона.</w:t>
      </w:r>
    </w:p>
    <w:p w:rsidR="00FD2088" w:rsidRDefault="00FD2088" w:rsidP="00826DD5">
      <w:pPr>
        <w:pStyle w:val="newncpi"/>
        <w:rPr>
          <w:sz w:val="30"/>
          <w:szCs w:val="30"/>
        </w:rPr>
      </w:pPr>
    </w:p>
    <w:p w:rsidR="00DF42DD" w:rsidRDefault="00DF42DD" w:rsidP="00826DD5">
      <w:pPr>
        <w:pStyle w:val="newncpi"/>
        <w:rPr>
          <w:sz w:val="30"/>
          <w:szCs w:val="30"/>
        </w:rPr>
      </w:pPr>
    </w:p>
    <w:p w:rsidR="00FD2088" w:rsidRDefault="00FD2088" w:rsidP="00826DD5">
      <w:pPr>
        <w:pStyle w:val="newncpi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статье 54 Закона </w:t>
      </w:r>
      <w:proofErr w:type="gramStart"/>
      <w:r>
        <w:rPr>
          <w:sz w:val="30"/>
          <w:szCs w:val="30"/>
        </w:rPr>
        <w:t>указан</w:t>
      </w:r>
      <w:proofErr w:type="gramEnd"/>
      <w:r>
        <w:rPr>
          <w:sz w:val="30"/>
          <w:szCs w:val="30"/>
        </w:rPr>
        <w:t>:</w:t>
      </w:r>
    </w:p>
    <w:p w:rsidR="00FD2088" w:rsidRPr="00FD2088" w:rsidRDefault="00FD2088" w:rsidP="00826DD5">
      <w:pPr>
        <w:pStyle w:val="newncpi"/>
        <w:rPr>
          <w:sz w:val="30"/>
          <w:szCs w:val="30"/>
        </w:rPr>
      </w:pPr>
    </w:p>
    <w:p w:rsidR="00826DD5" w:rsidRPr="00FD2088" w:rsidRDefault="00826DD5" w:rsidP="00FD2088">
      <w:pPr>
        <w:pStyle w:val="article"/>
        <w:jc w:val="center"/>
        <w:rPr>
          <w:sz w:val="30"/>
          <w:szCs w:val="30"/>
        </w:rPr>
      </w:pPr>
      <w:r w:rsidRPr="00FD2088">
        <w:rPr>
          <w:sz w:val="30"/>
          <w:szCs w:val="30"/>
        </w:rPr>
        <w:t>Порядок подтверждения и исчисления стажа работы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Стаж работы подтверждается трудовой книжкой, а при ее отсутствии – иными документами, содержащими сведения о периодах работы, либо справками об уплате обязательных страховых взносов в бюджет фонда.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Периоды, указанные в части первой статьи 51 настоящего Закона, протекавшие после вступления в силу Закона Республики Беларусь от 6 января 1999 г. № 230-З «Об индивидуальном (персонифицированном) учете в системе государственного социального страхования» на всей территории Республики Беларусь (с 1 января 2003 г.), подтверждаются на основании сведений индивидуального (персонифицированного) учета.</w:t>
      </w:r>
    </w:p>
    <w:p w:rsidR="00826DD5" w:rsidRPr="00FD2088" w:rsidRDefault="00826DD5" w:rsidP="00826DD5">
      <w:pPr>
        <w:pStyle w:val="newncpi"/>
        <w:rPr>
          <w:sz w:val="30"/>
          <w:szCs w:val="30"/>
        </w:rPr>
      </w:pPr>
      <w:r w:rsidRPr="00FD2088">
        <w:rPr>
          <w:sz w:val="30"/>
          <w:szCs w:val="30"/>
        </w:rPr>
        <w:t>Порядок подтверждения и исчисления стажа работы устанавливается Советом Министров Республики Беларусь.</w:t>
      </w:r>
    </w:p>
    <w:p w:rsidR="00826DD5" w:rsidRPr="00FD2088" w:rsidRDefault="00826DD5" w:rsidP="00826DD5"/>
    <w:p w:rsidR="00826DD5" w:rsidRDefault="00826DD5" w:rsidP="00826DD5"/>
    <w:p w:rsidR="00DF42DD" w:rsidRDefault="00FD2088" w:rsidP="00DF42DD">
      <w:pPr>
        <w:widowControl w:val="0"/>
        <w:autoSpaceDE w:val="0"/>
        <w:autoSpaceDN w:val="0"/>
        <w:adjustRightInd w:val="0"/>
        <w:spacing w:line="210" w:lineRule="atLeast"/>
        <w:ind w:firstLine="709"/>
        <w:jc w:val="both"/>
      </w:pPr>
      <w:r w:rsidRPr="00DF42DD">
        <w:t xml:space="preserve">По </w:t>
      </w:r>
      <w:r w:rsidR="00DF42DD" w:rsidRPr="00DF42DD">
        <w:t>в</w:t>
      </w:r>
      <w:r w:rsidRPr="00DF42DD">
        <w:t>опросам</w:t>
      </w:r>
      <w:r w:rsidR="00DF42DD" w:rsidRPr="00DF42DD">
        <w:t xml:space="preserve">, возникающим при подсчете страхового и общего стажа работы, можно обращаться </w:t>
      </w:r>
      <w:r w:rsidR="00DF42DD">
        <w:t xml:space="preserve">в отдел пенсий и пособий управления по труду, занятости и социальной защите Кричевского райисполкома, расположенного по адресу: </w:t>
      </w:r>
      <w:r w:rsidR="00DF42DD" w:rsidRPr="00DF42DD">
        <w:t xml:space="preserve"> г. Кричев, ул. </w:t>
      </w:r>
      <w:proofErr w:type="gramStart"/>
      <w:r w:rsidR="00DF42DD" w:rsidRPr="00DF42DD">
        <w:t>Советская</w:t>
      </w:r>
      <w:proofErr w:type="gramEnd"/>
      <w:r w:rsidR="00DF42DD" w:rsidRPr="00DF42DD">
        <w:t xml:space="preserve">, д. 49, </w:t>
      </w:r>
      <w:proofErr w:type="spellStart"/>
      <w:r w:rsidR="00DF42DD" w:rsidRPr="00DF42DD">
        <w:t>каб</w:t>
      </w:r>
      <w:proofErr w:type="spellEnd"/>
      <w:r w:rsidR="00DF42DD" w:rsidRPr="00DF42DD">
        <w:t xml:space="preserve">. № 3, </w:t>
      </w:r>
      <w:r w:rsidR="00DF42DD">
        <w:t xml:space="preserve">и № </w:t>
      </w:r>
      <w:r w:rsidR="00DF42DD" w:rsidRPr="00DF42DD">
        <w:t>6</w:t>
      </w:r>
      <w:r w:rsidR="00DF42DD">
        <w:t>.</w:t>
      </w:r>
    </w:p>
    <w:p w:rsidR="00DF42DD" w:rsidRPr="00DF42DD" w:rsidRDefault="00DF42DD" w:rsidP="00DF42DD">
      <w:pPr>
        <w:widowControl w:val="0"/>
        <w:autoSpaceDE w:val="0"/>
        <w:autoSpaceDN w:val="0"/>
        <w:adjustRightInd w:val="0"/>
        <w:spacing w:line="210" w:lineRule="atLeast"/>
        <w:ind w:firstLine="709"/>
        <w:jc w:val="both"/>
        <w:rPr>
          <w:color w:val="000000"/>
        </w:rPr>
      </w:pPr>
      <w:r>
        <w:t>П</w:t>
      </w:r>
      <w:r w:rsidRPr="00DF42DD">
        <w:t xml:space="preserve">ри себе </w:t>
      </w:r>
      <w:r>
        <w:t xml:space="preserve">необходимо </w:t>
      </w:r>
      <w:r w:rsidRPr="00DF42DD">
        <w:t xml:space="preserve">иметь паспорт, трудовую книжки и выписку </w:t>
      </w:r>
      <w:r>
        <w:t xml:space="preserve">                </w:t>
      </w:r>
      <w:r w:rsidRPr="00DF42DD">
        <w:t>из индивидуального лицевого счета застрахованного лица</w:t>
      </w:r>
      <w:r>
        <w:t xml:space="preserve">, выдаваемую </w:t>
      </w:r>
      <w:r w:rsidRPr="00DF42DD">
        <w:rPr>
          <w:color w:val="000000"/>
        </w:rPr>
        <w:t>Кричевск</w:t>
      </w:r>
      <w:r>
        <w:rPr>
          <w:color w:val="000000"/>
        </w:rPr>
        <w:t>им</w:t>
      </w:r>
      <w:r w:rsidRPr="00DF42DD">
        <w:rPr>
          <w:color w:val="000000"/>
        </w:rPr>
        <w:t xml:space="preserve"> районн</w:t>
      </w:r>
      <w:r>
        <w:rPr>
          <w:color w:val="000000"/>
        </w:rPr>
        <w:t>ым</w:t>
      </w:r>
      <w:r w:rsidRPr="00DF42DD">
        <w:rPr>
          <w:color w:val="000000"/>
        </w:rPr>
        <w:t xml:space="preserve"> отдел</w:t>
      </w:r>
      <w:r>
        <w:rPr>
          <w:color w:val="000000"/>
        </w:rPr>
        <w:t>ом</w:t>
      </w:r>
      <w:r w:rsidRPr="00DF42DD">
        <w:rPr>
          <w:color w:val="000000"/>
        </w:rPr>
        <w:t xml:space="preserve"> Могилевского областного </w:t>
      </w:r>
      <w:proofErr w:type="gramStart"/>
      <w:r w:rsidRPr="00DF42DD">
        <w:rPr>
          <w:color w:val="000000"/>
        </w:rPr>
        <w:t>управления Фонда социальной защиты населения Министерства труда</w:t>
      </w:r>
      <w:proofErr w:type="gramEnd"/>
      <w:r w:rsidRPr="00DF42DD">
        <w:rPr>
          <w:color w:val="000000"/>
        </w:rPr>
        <w:t xml:space="preserve"> и социальной </w:t>
      </w:r>
      <w:r>
        <w:rPr>
          <w:color w:val="000000"/>
        </w:rPr>
        <w:t>защиты Республики Беларусь, расположенном по адресу: г. Кричев, ул. Микрорайон Сож, д. 5а.</w:t>
      </w:r>
    </w:p>
    <w:p w:rsidR="00826DD5" w:rsidRPr="00DB362C" w:rsidRDefault="00DF42DD" w:rsidP="00DF42DD">
      <w:pPr>
        <w:ind w:firstLine="709"/>
        <w:jc w:val="both"/>
        <w:rPr>
          <w:b/>
        </w:rPr>
      </w:pPr>
      <w:r w:rsidRPr="00DB362C">
        <w:rPr>
          <w:b/>
        </w:rPr>
        <w:t>Контактные телефоны для справок:</w:t>
      </w:r>
    </w:p>
    <w:p w:rsidR="00DB362C" w:rsidRDefault="00DF42DD" w:rsidP="00DF42DD">
      <w:pPr>
        <w:ind w:firstLine="709"/>
        <w:jc w:val="both"/>
      </w:pPr>
      <w:r>
        <w:t xml:space="preserve">Шкуратова Светлана Валерьевна, </w:t>
      </w:r>
    </w:p>
    <w:p w:rsidR="00DB362C" w:rsidRDefault="00DB362C" w:rsidP="00DF42DD">
      <w:pPr>
        <w:ind w:firstLine="709"/>
        <w:jc w:val="both"/>
      </w:pPr>
      <w:r>
        <w:t xml:space="preserve">                           </w:t>
      </w:r>
      <w:r w:rsidR="00DF42DD">
        <w:t xml:space="preserve">начальник отдела пенсий и пособий </w:t>
      </w:r>
    </w:p>
    <w:p w:rsidR="00DB362C" w:rsidRDefault="00DB362C" w:rsidP="00DF42DD">
      <w:pPr>
        <w:ind w:firstLine="709"/>
        <w:jc w:val="both"/>
      </w:pPr>
      <w:r>
        <w:t xml:space="preserve">                           </w:t>
      </w:r>
      <w:r w:rsidR="00DF42DD">
        <w:t xml:space="preserve">управления по труду, занятости </w:t>
      </w:r>
    </w:p>
    <w:p w:rsidR="00B121AA" w:rsidRDefault="00DB362C" w:rsidP="00DF42DD">
      <w:pPr>
        <w:ind w:firstLine="709"/>
        <w:jc w:val="both"/>
      </w:pPr>
      <w:r>
        <w:t xml:space="preserve">                           </w:t>
      </w:r>
      <w:r w:rsidR="00B121AA">
        <w:t>и с</w:t>
      </w:r>
      <w:r w:rsidR="00DF42DD">
        <w:t>оц</w:t>
      </w:r>
      <w:r w:rsidR="00B121AA">
        <w:t>иа</w:t>
      </w:r>
      <w:r w:rsidR="00DF42DD">
        <w:t>ль</w:t>
      </w:r>
      <w:r w:rsidR="00B121AA">
        <w:t>н</w:t>
      </w:r>
      <w:r w:rsidR="00DF42DD">
        <w:t xml:space="preserve">ой защите </w:t>
      </w:r>
      <w:r w:rsidR="00B121AA">
        <w:t>райисполкома –</w:t>
      </w:r>
      <w:r w:rsidR="00DF42DD">
        <w:t xml:space="preserve"> </w:t>
      </w:r>
      <w:r w:rsidR="00B121AA" w:rsidRPr="00B121AA">
        <w:rPr>
          <w:sz w:val="40"/>
          <w:szCs w:val="40"/>
        </w:rPr>
        <w:t>26977</w:t>
      </w:r>
      <w:r w:rsidR="00B121AA">
        <w:t>;</w:t>
      </w:r>
    </w:p>
    <w:p w:rsidR="00DB362C" w:rsidRDefault="00DB362C" w:rsidP="00DF42DD">
      <w:pPr>
        <w:ind w:firstLine="709"/>
        <w:jc w:val="both"/>
      </w:pPr>
      <w:r>
        <w:t xml:space="preserve">Шкуденкова Елена Сергеевна, </w:t>
      </w:r>
    </w:p>
    <w:p w:rsidR="00DB362C" w:rsidRDefault="00DB362C" w:rsidP="00DF42DD">
      <w:pPr>
        <w:ind w:firstLine="709"/>
        <w:jc w:val="both"/>
      </w:pPr>
      <w:r>
        <w:t xml:space="preserve">                           главный специалист отдела пенсий и пособий </w:t>
      </w:r>
    </w:p>
    <w:p w:rsidR="00DB362C" w:rsidRDefault="00DB362C" w:rsidP="00DF42DD">
      <w:pPr>
        <w:ind w:firstLine="709"/>
        <w:jc w:val="both"/>
      </w:pPr>
      <w:r>
        <w:t xml:space="preserve">                           управления по труду, занятости и социальной </w:t>
      </w:r>
    </w:p>
    <w:p w:rsidR="00DF42DD" w:rsidRPr="00DB362C" w:rsidRDefault="00DB362C" w:rsidP="00DF42DD">
      <w:pPr>
        <w:ind w:firstLine="709"/>
        <w:jc w:val="both"/>
        <w:rPr>
          <w:sz w:val="40"/>
          <w:szCs w:val="40"/>
        </w:rPr>
      </w:pPr>
      <w:r>
        <w:t xml:space="preserve">                           защите райисполкома                       </w:t>
      </w:r>
      <w:r w:rsidRPr="00DB362C">
        <w:rPr>
          <w:sz w:val="40"/>
          <w:szCs w:val="40"/>
        </w:rPr>
        <w:t>– 26971.</w:t>
      </w:r>
    </w:p>
    <w:p w:rsidR="00826DD5" w:rsidRDefault="00826DD5" w:rsidP="00826DD5"/>
    <w:p w:rsidR="00826DD5" w:rsidRDefault="00826DD5" w:rsidP="00826DD5"/>
    <w:p w:rsidR="00826DD5" w:rsidRDefault="00826DD5" w:rsidP="00826DD5"/>
    <w:p w:rsidR="00826DD5" w:rsidRDefault="00826DD5" w:rsidP="00826DD5"/>
    <w:sectPr w:rsidR="00826DD5" w:rsidSect="00FD2088">
      <w:pgSz w:w="11906" w:h="16838"/>
      <w:pgMar w:top="1134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OST type B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26DD5"/>
    <w:rsid w:val="002257AA"/>
    <w:rsid w:val="00365305"/>
    <w:rsid w:val="00826DD5"/>
    <w:rsid w:val="00846C94"/>
    <w:rsid w:val="00B121AA"/>
    <w:rsid w:val="00DB362C"/>
    <w:rsid w:val="00DF42DD"/>
    <w:rsid w:val="00FD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OST type B" w:eastAsiaTheme="minorHAnsi" w:hAnsi="GOST type B" w:cs="Times New Roman"/>
        <w:i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D5"/>
    <w:pPr>
      <w:jc w:val="left"/>
    </w:pPr>
    <w:rPr>
      <w:rFonts w:ascii="Times New Roman" w:eastAsia="Times New Roman" w:hAnsi="Times New Roman"/>
      <w:i w:val="0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26D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26DD5"/>
    <w:rPr>
      <w:rFonts w:asciiTheme="majorHAnsi" w:eastAsiaTheme="majorEastAsia" w:hAnsiTheme="majorHAnsi" w:cstheme="majorBidi"/>
      <w:b/>
      <w:bCs/>
      <w:i w:val="0"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826DD5"/>
    <w:pPr>
      <w:spacing w:after="113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26DD5"/>
    <w:rPr>
      <w:b/>
      <w:bCs/>
    </w:rPr>
  </w:style>
  <w:style w:type="paragraph" w:customStyle="1" w:styleId="newncpi">
    <w:name w:val="newncpi"/>
    <w:basedOn w:val="a"/>
    <w:rsid w:val="00826DD5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article">
    <w:name w:val="article"/>
    <w:basedOn w:val="a"/>
    <w:rsid w:val="00826DD5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title">
    <w:name w:val="title"/>
    <w:basedOn w:val="a"/>
    <w:rsid w:val="00826DD5"/>
    <w:pPr>
      <w:spacing w:before="240" w:after="240"/>
      <w:ind w:right="2268"/>
    </w:pPr>
    <w:rPr>
      <w:b/>
      <w:bCs/>
      <w:sz w:val="28"/>
      <w:szCs w:val="28"/>
    </w:rPr>
  </w:style>
  <w:style w:type="character" w:customStyle="1" w:styleId="name">
    <w:name w:val="name"/>
    <w:basedOn w:val="a0"/>
    <w:rsid w:val="00826DD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26DD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26DD5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DB36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62C"/>
    <w:rPr>
      <w:rFonts w:ascii="Tahoma" w:eastAsia="Times New Roman" w:hAnsi="Tahoma" w:cs="Tahoma"/>
      <w:i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1737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Niazova.G</dc:creator>
  <cp:keywords/>
  <dc:description/>
  <cp:lastModifiedBy>Niazova.G</cp:lastModifiedBy>
  <cp:revision>5</cp:revision>
  <cp:lastPrinted>2023-01-30T13:10:00Z</cp:lastPrinted>
  <dcterms:created xsi:type="dcterms:W3CDTF">2023-01-30T11:35:00Z</dcterms:created>
  <dcterms:modified xsi:type="dcterms:W3CDTF">2023-01-30T13:14:00Z</dcterms:modified>
</cp:coreProperties>
</file>