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В КАКОМ ВОЗРАСТЕ МОЖНО НАЧИНАТЬ РАБОТАТЬ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Заключение трудового договора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допускается: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 с лицами, достигшими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16 лет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gramStart"/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 с лицом, достигшим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14 лет,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трудовой договор может быть заключен для выполнения легкого труда, не причиняющего вреда здоровью и не нарушающего процесса обучения т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олько с письменного согласия одного из родителей (усыновителя, попечителя).</w:t>
      </w:r>
      <w:proofErr w:type="gramEnd"/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КАКОВА ПРОДОЛЖИТЕЛЬНОСТЬ РАБОЧЕГО ВРЕМЕНИ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подростков установлена сокращенная продолжительность рабочего времени: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возрасте от 14 до 16 лет 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– не более 23 часов в неделю,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от 16 до 18 лет 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– не более 35 часов в неделю.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Продолжительность ежедневной работы (смены) учащихся общеобразовательных учреждений и учреждений, обеспечивающих получение профессионально-технического образования,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может превышать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для работников: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во время каникул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возрасте от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14 до 16 лет 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- 4 часа 36 минут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возрасте от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16 до 18 ле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т - 7 часов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в течение учебного года в свободное от учебы время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возрасте от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14 до 16 лет - 2 часа 18 минут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возрасте от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16 до 18 лет - 3 часа 30 минут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В КАКОМ РАЗМЕРЕ ВЫПЛАЧИВАЕТСЯ ЗАРАБОТНАЯ ПЛАТА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Несмотря на сокращенную продолжительность рабочего времени, несовершеннолетним работникам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заработная плата выплачивается в таком же размере, как работникам соответствующих категорий при полной продолжительности ежедневной работы.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Исключение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составляют учащиеся, получающие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работающие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свободное от учебы время.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Оплата труда таким несовершеннолетним производится пропорционально отработанному времени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или в зависимости от выработки. Нанимателями могут устанавливаться учащимся доплаты к заработной плате.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ЕСТЬ ЛИ ОГРАНИЧЕНИЯ ДЛЯ ТРУДОУСТРОЙСТВА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Запрещается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привлечение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лиц моложе 18 лет: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к труду на тяжёлых работах и на работах с вредными и (или) опасными условиями труда, на подземных горных работах;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ночным и сверхурочным работам, работам в государственные праздники и праздничные дни, работам в выходные дни.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Список работ, на которых запрещается применение труда лиц моложе восемнадцати лет, 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утвержден </w:t>
      </w:r>
      <w:hyperlink r:id="rId5" w:tgtFrame="_blank" w:history="1">
        <w:r w:rsidRPr="004E734A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постановлением Министерства труда и социальной защиты Республики Беларусь от 27 июня 2013 г. № 67.</w:t>
        </w:r>
      </w:hyperlink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lastRenderedPageBreak/>
        <w:t>Что могут выполнять молодые граждане от 14 до 16 лет?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Молодые люди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возрасте от 14 до 16 лет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могут выполнять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лёгкие виды работ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не являющиеся вредными для их здоровья и развития,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препятствующие получению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общего среднего, профессионально-технического и среднего специального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образования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Наиболее распространенными видами временных работ являются ремонтные работы в школьных классах и учебных аудиториях, озеленение территорий, благоустройство учебных заведений и учреждений социальной защиты, пошив швейных изделий, реставрация книжного фонда библиотек, изготовление мягкой игрушки и сувениров, выращивание сельскохозяйственной продукции, изготовление стендов и другие доступные виды работ.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Перечень легких видов работ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утвержден </w:t>
      </w:r>
      <w:hyperlink r:id="rId6" w:tgtFrame="_blank" w:history="1">
        <w:r w:rsidRPr="004E734A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постановлением Министерства труда и социальной защиты Республики Беларусь от 27 июня 2014 г. № 53</w:t>
        </w:r>
        <w:r w:rsidRPr="004E734A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.</w:t>
        </w:r>
      </w:hyperlink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КАКИЕ ДОКУМЕНТЫ НУЖНЫ ДЛЯ ТРУДОУСТРОЙСТВА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трудоустройства молодых граждан в свободное от учёбы время необходимы следующие документы: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направление на работу службы занятости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паспорт или иной документ, удостоверяющий личность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справка, подтверждающая обучение в учреждении образования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медицинская справка о состоянии здоровья (форма 1 </w:t>
      </w:r>
      <w:proofErr w:type="spellStart"/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здр</w:t>
      </w:r>
      <w:proofErr w:type="spellEnd"/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/у-1-)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письменное согласие одного из родителей (усыновителей, попечителей) для лиц в возрасте от 14 до 16 лет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трудовая книжка при её наличии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заявление о приёме на работу.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ДОЛЖЕН ЛИ НАНИМАТЕЛЬ ЗАВЕСТИ ТРУДОВУЮ КНИЖКУ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Должен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 Трудовые книжки заполняются нанимателем (за исключением нанимателя - физического лица) </w:t>
      </w:r>
      <w:r w:rsidRPr="004E734A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всех работников</w:t>
      </w: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работающих свыше пяти дней.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КУДА МОЖНО ОБРАТИТЬСЯ ДЛЯ СОДЕЙСТВИЯ В ТРУДОУСТРОЙСТВЕ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оказания содействия в трудоустройстве молодежи в свободное от учебы время можно обратиться: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службу занятости по месту жительства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учреждение образования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ГДЕ МОЖНО УЗНАТЬ ИНФОРМАЦИЮ ОБ ОРГАНИЗАЦИЯХ, ГОТОВЫХ ПРИНИМАТЬ ПОДРОСТКОВ НА РАБОТУ В СВОБОДНОЕ ОТ УЧЕБЫ ВРЕМЯ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Информацию об организациях, готовых в летний период 2021 года принимать на работу молодежь, можно уточнить в региональных службах занятости и на их информационных ресурсах, а также </w:t>
      </w:r>
      <w:hyperlink r:id="rId7" w:tgtFrame="_blank" w:history="1">
        <w:r w:rsidRPr="004E734A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на информационном портале Государственной службы занятости</w:t>
        </w:r>
      </w:hyperlink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(информация еженедельно обновляется).</w:t>
      </w: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4E734A" w:rsidRPr="004E734A" w:rsidRDefault="004E734A" w:rsidP="004E734A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4E734A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Временная занятость молодежи осуществляется круглогодично в организациях независимо от их формы собственности во всех районах республики.</w:t>
      </w:r>
    </w:p>
    <w:p w:rsidR="003C0983" w:rsidRDefault="003C0983">
      <w:bookmarkStart w:id="0" w:name="_GoBack"/>
      <w:bookmarkEnd w:id="0"/>
    </w:p>
    <w:sectPr w:rsidR="003C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4A"/>
    <w:rsid w:val="003C0983"/>
    <w:rsid w:val="004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z.gov.by/registration/services/public/li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upload/docs/op/W21428907_1406149200.pdf" TargetMode="External"/><Relationship Id="rId5" Type="http://schemas.openxmlformats.org/officeDocument/2006/relationships/hyperlink" Target="https://pravo.by/upload/docs/op/W21327770_137703240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Пойтина Алла Олеговна</dc:creator>
  <cp:lastModifiedBy>Пойтина Алла Олеговна</cp:lastModifiedBy>
  <cp:revision>1</cp:revision>
  <dcterms:created xsi:type="dcterms:W3CDTF">2021-07-28T05:24:00Z</dcterms:created>
  <dcterms:modified xsi:type="dcterms:W3CDTF">2021-07-28T05:24:00Z</dcterms:modified>
</cp:coreProperties>
</file>