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50" w:rsidRPr="00B213A5" w:rsidRDefault="004E3306">
      <w:pPr>
        <w:pStyle w:val="1"/>
        <w:divId w:val="1760638353"/>
        <w:rPr>
          <w:rFonts w:eastAsia="Times New Roman"/>
          <w:sz w:val="30"/>
          <w:szCs w:val="30"/>
        </w:rPr>
      </w:pPr>
      <w:r w:rsidRPr="00B213A5">
        <w:rPr>
          <w:rFonts w:eastAsia="Times New Roman"/>
          <w:sz w:val="30"/>
          <w:szCs w:val="30"/>
        </w:rPr>
        <w:t xml:space="preserve">Разъяснение по применению </w:t>
      </w:r>
      <w:hyperlink r:id="rId7" w:anchor="a1" w:tooltip="+" w:history="1">
        <w:r w:rsidRPr="00B213A5">
          <w:rPr>
            <w:rStyle w:val="a3"/>
            <w:rFonts w:eastAsia="Times New Roman"/>
            <w:sz w:val="30"/>
            <w:szCs w:val="30"/>
          </w:rPr>
          <w:t>Декрета</w:t>
        </w:r>
      </w:hyperlink>
      <w:r w:rsidRPr="00B213A5">
        <w:rPr>
          <w:rFonts w:eastAsia="Times New Roman"/>
          <w:sz w:val="30"/>
          <w:szCs w:val="30"/>
        </w:rPr>
        <w:t xml:space="preserve"> Президента Республик</w:t>
      </w:r>
      <w:bookmarkStart w:id="0" w:name="_GoBack"/>
      <w:bookmarkEnd w:id="0"/>
      <w:r w:rsidRPr="00B213A5">
        <w:rPr>
          <w:rFonts w:eastAsia="Times New Roman"/>
          <w:sz w:val="30"/>
          <w:szCs w:val="30"/>
        </w:rPr>
        <w:t>и Беларусь от 12 октября 2021 г. № 6 «Об изменении Декрета Президента Республики Беларусь»</w:t>
      </w:r>
    </w:p>
    <w:p w:rsidR="009F7050" w:rsidRPr="00B213A5" w:rsidRDefault="004E3306">
      <w:pPr>
        <w:pStyle w:val="author-name"/>
        <w:divId w:val="818886444"/>
        <w:rPr>
          <w:sz w:val="30"/>
          <w:szCs w:val="30"/>
        </w:rPr>
      </w:pPr>
      <w:r w:rsidRPr="00B213A5">
        <w:rPr>
          <w:sz w:val="30"/>
          <w:szCs w:val="30"/>
        </w:rPr>
        <w:t xml:space="preserve">По материалам </w:t>
      </w:r>
      <w:hyperlink r:id="rId8" w:tgtFrame="_blank" w:tooltip="Ссылки на внешние интернет-ресурсы актуальны на дату написания материала" w:history="1">
        <w:r w:rsidRPr="00B213A5">
          <w:rPr>
            <w:rStyle w:val="a3"/>
            <w:sz w:val="30"/>
            <w:szCs w:val="30"/>
          </w:rPr>
          <w:t>сайта</w:t>
        </w:r>
      </w:hyperlink>
      <w:r w:rsidRPr="00B213A5">
        <w:rPr>
          <w:sz w:val="30"/>
          <w:szCs w:val="30"/>
        </w:rPr>
        <w:t xml:space="preserve"> Минтруда и соцзащиты</w:t>
      </w:r>
    </w:p>
    <w:p w:rsidR="009F7050" w:rsidRPr="00B213A5" w:rsidRDefault="004E3306">
      <w:pPr>
        <w:pStyle w:val="11"/>
        <w:divId w:val="584649253"/>
        <w:rPr>
          <w:sz w:val="30"/>
          <w:szCs w:val="30"/>
        </w:rPr>
      </w:pPr>
      <w:r w:rsidRPr="00B213A5">
        <w:rPr>
          <w:sz w:val="30"/>
          <w:szCs w:val="30"/>
        </w:rPr>
        <w:t>30.11.2021</w:t>
      </w:r>
    </w:p>
    <w:p w:rsidR="009F7050" w:rsidRPr="00B213A5" w:rsidRDefault="00E511B4">
      <w:pPr>
        <w:pStyle w:val="justify"/>
        <w:divId w:val="1760638353"/>
        <w:rPr>
          <w:sz w:val="30"/>
          <w:szCs w:val="30"/>
        </w:rPr>
      </w:pPr>
      <w:hyperlink r:id="rId9" w:anchor="a1" w:tooltip="+" w:history="1">
        <w:r w:rsidR="004E3306" w:rsidRPr="00B213A5">
          <w:rPr>
            <w:rStyle w:val="a3"/>
            <w:sz w:val="30"/>
            <w:szCs w:val="30"/>
          </w:rPr>
          <w:t>Декрет</w:t>
        </w:r>
      </w:hyperlink>
      <w:r w:rsidR="004E3306" w:rsidRPr="00B213A5">
        <w:rPr>
          <w:sz w:val="30"/>
          <w:szCs w:val="30"/>
        </w:rPr>
        <w:t xml:space="preserve"> Президента Республики Беларусь от 12 октября 2021 г. № 6 «Об изменении Декрета Президента Республики Беларусь» (далее - Декрет № 6) предусматривает внесение изменений в </w:t>
      </w:r>
      <w:hyperlink r:id="rId10" w:anchor="a8" w:tooltip="+" w:history="1">
        <w:r w:rsidR="004E3306" w:rsidRPr="00B213A5">
          <w:rPr>
            <w:rStyle w:val="a3"/>
            <w:sz w:val="30"/>
            <w:szCs w:val="30"/>
          </w:rPr>
          <w:t>Декрет</w:t>
        </w:r>
      </w:hyperlink>
      <w:r w:rsidR="004E3306" w:rsidRPr="00B213A5">
        <w:rPr>
          <w:sz w:val="30"/>
          <w:szCs w:val="30"/>
        </w:rPr>
        <w:t xml:space="preserve"> Президента Республики Беларусь от 15 декабря 2014 г. № 5 «Об усилении требований к руководящим кадрам и работникам организаций» (далее - Декрет № 5).</w:t>
      </w:r>
    </w:p>
    <w:p w:rsidR="009F7050" w:rsidRPr="00B213A5" w:rsidRDefault="00E511B4">
      <w:pPr>
        <w:pStyle w:val="justify"/>
        <w:divId w:val="1760638353"/>
        <w:rPr>
          <w:sz w:val="30"/>
          <w:szCs w:val="30"/>
        </w:rPr>
      </w:pPr>
      <w:hyperlink r:id="rId11" w:anchor="a1" w:tooltip="+" w:history="1">
        <w:r w:rsidR="004E3306" w:rsidRPr="00B213A5">
          <w:rPr>
            <w:rStyle w:val="a3"/>
            <w:sz w:val="30"/>
            <w:szCs w:val="30"/>
          </w:rPr>
          <w:t>Декрет</w:t>
        </w:r>
      </w:hyperlink>
      <w:r w:rsidR="004E3306" w:rsidRPr="00B213A5">
        <w:rPr>
          <w:sz w:val="30"/>
          <w:szCs w:val="30"/>
        </w:rPr>
        <w:t xml:space="preserve"> № 6 принят в целях повышения кадрового потенциала государственных органов и организаций, а также реализации изменений, внесенных в Трудовой </w:t>
      </w:r>
      <w:hyperlink r:id="rId12" w:anchor="a6676" w:tooltip="+" w:history="1">
        <w:r w:rsidR="004E3306" w:rsidRPr="00B213A5">
          <w:rPr>
            <w:rStyle w:val="a3"/>
            <w:sz w:val="30"/>
            <w:szCs w:val="30"/>
          </w:rPr>
          <w:t>кодекс</w:t>
        </w:r>
      </w:hyperlink>
      <w:r w:rsidR="004E3306" w:rsidRPr="00B213A5">
        <w:rPr>
          <w:sz w:val="30"/>
          <w:szCs w:val="30"/>
        </w:rPr>
        <w:t xml:space="preserve"> Республики Беларусь (далее - Трудовой кодекс) </w:t>
      </w:r>
      <w:hyperlink r:id="rId13" w:anchor="a1" w:tooltip="+" w:history="1">
        <w:r w:rsidR="004E3306" w:rsidRPr="00B213A5">
          <w:rPr>
            <w:rStyle w:val="a3"/>
            <w:sz w:val="30"/>
            <w:szCs w:val="30"/>
          </w:rPr>
          <w:t>Законом</w:t>
        </w:r>
      </w:hyperlink>
      <w:r w:rsidR="004E3306" w:rsidRPr="00B213A5">
        <w:rPr>
          <w:sz w:val="30"/>
          <w:szCs w:val="30"/>
        </w:rPr>
        <w:t xml:space="preserve"> Республики Беларусь от 28 мая 2021 г. № 114-З «Об изменении законов» (далее - Закон от 28 мая 2021 г.).</w:t>
      </w:r>
    </w:p>
    <w:p w:rsidR="009F7050" w:rsidRPr="00B213A5" w:rsidRDefault="00E511B4">
      <w:pPr>
        <w:pStyle w:val="justify"/>
        <w:divId w:val="1760638353"/>
        <w:rPr>
          <w:sz w:val="30"/>
          <w:szCs w:val="30"/>
        </w:rPr>
      </w:pPr>
      <w:hyperlink r:id="rId14" w:anchor="a1" w:tooltip="+" w:history="1">
        <w:r w:rsidR="004E3306" w:rsidRPr="00B213A5">
          <w:rPr>
            <w:rStyle w:val="a3"/>
            <w:sz w:val="30"/>
            <w:szCs w:val="30"/>
          </w:rPr>
          <w:t>Декрет</w:t>
        </w:r>
      </w:hyperlink>
      <w:r w:rsidR="004E3306" w:rsidRPr="00B213A5">
        <w:rPr>
          <w:sz w:val="30"/>
          <w:szCs w:val="30"/>
        </w:rPr>
        <w:t xml:space="preserve"> № 6 вступил в силу 24 октября 2021 г.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b/>
          <w:bCs/>
          <w:sz w:val="30"/>
          <w:szCs w:val="30"/>
        </w:rPr>
        <w:t xml:space="preserve">Новации </w:t>
      </w:r>
      <w:hyperlink r:id="rId15" w:anchor="a1" w:tooltip="+" w:history="1">
        <w:r w:rsidRPr="00B213A5">
          <w:rPr>
            <w:rStyle w:val="a3"/>
            <w:b/>
            <w:bCs/>
            <w:sz w:val="30"/>
            <w:szCs w:val="30"/>
          </w:rPr>
          <w:t>Декрета</w:t>
        </w:r>
      </w:hyperlink>
      <w:r w:rsidRPr="00B213A5">
        <w:rPr>
          <w:b/>
          <w:bCs/>
          <w:sz w:val="30"/>
          <w:szCs w:val="30"/>
        </w:rPr>
        <w:t xml:space="preserve"> № 6: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• определены требования к характеристике;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• установлены дополнительные требования при приеме на работу в государственные органы, государственные организации и организации, более 50 процентов акций (долей в уставном фонде) которых находится в государственной собственности (далее - государственные организации);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• установлено, что нарушение предусмотренного </w:t>
      </w:r>
      <w:hyperlink r:id="rId16" w:anchor="a8" w:tooltip="+" w:history="1">
        <w:r w:rsidRPr="00B213A5">
          <w:rPr>
            <w:rStyle w:val="a3"/>
            <w:sz w:val="30"/>
            <w:szCs w:val="30"/>
          </w:rPr>
          <w:t>Декретом</w:t>
        </w:r>
      </w:hyperlink>
      <w:r w:rsidRPr="00B213A5">
        <w:rPr>
          <w:sz w:val="30"/>
          <w:szCs w:val="30"/>
        </w:rPr>
        <w:t xml:space="preserve"> № 5 порядка приема на работу, назначения на должность, выдача характеристик, содержащих заведомо недостоверную информацию, а также нарушение сроков их выдачи признается грубым нарушением трудовых обязанностей;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• дополнен перечень дискредитирующих обстоятельств увольнения.</w:t>
      </w:r>
    </w:p>
    <w:p w:rsidR="009F7050" w:rsidRPr="00B213A5" w:rsidRDefault="004E3306">
      <w:pPr>
        <w:pStyle w:val="2"/>
        <w:divId w:val="1760638353"/>
        <w:rPr>
          <w:rFonts w:eastAsia="Times New Roman"/>
          <w:sz w:val="30"/>
          <w:szCs w:val="30"/>
        </w:rPr>
      </w:pPr>
      <w:r w:rsidRPr="00B213A5">
        <w:rPr>
          <w:rFonts w:eastAsia="Times New Roman"/>
          <w:sz w:val="30"/>
          <w:szCs w:val="30"/>
        </w:rPr>
        <w:t>О характеристике</w:t>
      </w:r>
    </w:p>
    <w:p w:rsidR="009F7050" w:rsidRPr="00B213A5" w:rsidRDefault="00E511B4">
      <w:pPr>
        <w:pStyle w:val="justify"/>
        <w:divId w:val="1760638353"/>
        <w:rPr>
          <w:sz w:val="30"/>
          <w:szCs w:val="30"/>
        </w:rPr>
      </w:pPr>
      <w:hyperlink r:id="rId17" w:anchor="a1" w:tooltip="+" w:history="1">
        <w:r w:rsidR="004E3306" w:rsidRPr="00B213A5">
          <w:rPr>
            <w:rStyle w:val="a3"/>
            <w:sz w:val="30"/>
            <w:szCs w:val="30"/>
          </w:rPr>
          <w:t>Декретом</w:t>
        </w:r>
      </w:hyperlink>
      <w:r w:rsidR="004E3306" w:rsidRPr="00B213A5">
        <w:rPr>
          <w:sz w:val="30"/>
          <w:szCs w:val="30"/>
        </w:rPr>
        <w:t xml:space="preserve"> № 6 закрепляются требования к характеристике и срокам ее выдачи для целей применения </w:t>
      </w:r>
      <w:hyperlink r:id="rId18" w:anchor="a8" w:tooltip="+" w:history="1">
        <w:r w:rsidR="004E3306" w:rsidRPr="00B213A5">
          <w:rPr>
            <w:rStyle w:val="a3"/>
            <w:sz w:val="30"/>
            <w:szCs w:val="30"/>
          </w:rPr>
          <w:t>Декрета</w:t>
        </w:r>
      </w:hyperlink>
      <w:r w:rsidR="004E3306" w:rsidRPr="00B213A5">
        <w:rPr>
          <w:sz w:val="30"/>
          <w:szCs w:val="30"/>
        </w:rPr>
        <w:t xml:space="preserve"> № 5.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lastRenderedPageBreak/>
        <w:t xml:space="preserve">Так, </w:t>
      </w:r>
      <w:r w:rsidRPr="00B213A5">
        <w:rPr>
          <w:b/>
          <w:bCs/>
          <w:sz w:val="30"/>
          <w:szCs w:val="30"/>
        </w:rPr>
        <w:t>под характеристикой понимается</w:t>
      </w:r>
      <w:r w:rsidRPr="00B213A5">
        <w:rPr>
          <w:sz w:val="30"/>
          <w:szCs w:val="30"/>
        </w:rPr>
        <w:t xml:space="preserve"> официальный документ, отражающий профессиональные, деловые и моральные качества работника, сведения о привлечении к дисциплинарной и иной ответственности, отношение к государственным и общественным институтам, иную информацию, подготовленный по форме, установленной Советом Министров Республики Беларусь.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Форма характеристики установлена </w:t>
      </w:r>
      <w:hyperlink r:id="rId19" w:anchor="a1" w:tooltip="+" w:history="1">
        <w:r w:rsidRPr="00B213A5">
          <w:rPr>
            <w:rStyle w:val="a3"/>
            <w:sz w:val="30"/>
            <w:szCs w:val="30"/>
          </w:rPr>
          <w:t>постановлением</w:t>
        </w:r>
      </w:hyperlink>
      <w:r w:rsidRPr="00B213A5">
        <w:rPr>
          <w:sz w:val="30"/>
          <w:szCs w:val="30"/>
        </w:rPr>
        <w:t xml:space="preserve"> Совета Министров Республики Беларусь от 14 октября 2021 г. № 585 «О форме характеристики» (далее - постановление № 585). В ней указываются в том числе </w:t>
      </w:r>
      <w:r w:rsidRPr="00B213A5">
        <w:rPr>
          <w:b/>
          <w:bCs/>
          <w:sz w:val="30"/>
          <w:szCs w:val="30"/>
        </w:rPr>
        <w:t>следующие сведения</w:t>
      </w:r>
      <w:r w:rsidRPr="00B213A5">
        <w:rPr>
          <w:sz w:val="30"/>
          <w:szCs w:val="30"/>
        </w:rPr>
        <w:t xml:space="preserve"> в отношении характеризуемого работника: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• профессиональные и деловые качества (компетентность, работоспособность, исполнительность, дисциплинированность, инициативность, степень самостоятельности при принятии решений, стремление повышать свой профессиональный уровень, другое);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• моральные качества (ответственность, порядочность, тактичность, доброжелательность, отзывчивость, другое);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• участие работника в социально-общественной жизни коллектива, его взаимодействие с нанимателем, профсоюзной организацией по решению актуальных вопросов деятельности организации;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• сведения:</w:t>
      </w:r>
    </w:p>
    <w:p w:rsidR="009F7050" w:rsidRPr="00B213A5" w:rsidRDefault="004E3306">
      <w:pPr>
        <w:pStyle w:val="listtext2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о дисциплинарных взысканиях, примененных к работнику в течение последнего года до даты выдачи характеристики (до даты увольнения);</w:t>
      </w:r>
    </w:p>
    <w:p w:rsidR="009F7050" w:rsidRPr="00B213A5" w:rsidRDefault="004E3306">
      <w:pPr>
        <w:pStyle w:val="listtext2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о привлечении работника к материальной ответственности;</w:t>
      </w:r>
    </w:p>
    <w:p w:rsidR="009F7050" w:rsidRPr="00B213A5" w:rsidRDefault="004E3306">
      <w:pPr>
        <w:pStyle w:val="listtext2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о привлечении работника к иной ответственности (при наличии таких сведений у нанимателя);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• иные сведения, характеризующие работника.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При направлении характеристики </w:t>
      </w:r>
      <w:r w:rsidRPr="00B213A5">
        <w:rPr>
          <w:b/>
          <w:bCs/>
          <w:sz w:val="30"/>
          <w:szCs w:val="30"/>
        </w:rPr>
        <w:t>по запросу государственного органа, иной государственной организации</w:t>
      </w:r>
      <w:r w:rsidRPr="00B213A5">
        <w:rPr>
          <w:sz w:val="30"/>
          <w:szCs w:val="30"/>
        </w:rPr>
        <w:t xml:space="preserve">, а также организации, более 50 процентов акций (долей в уставном фонде) которой находится в государственной собственности, </w:t>
      </w:r>
      <w:r w:rsidRPr="00B213A5">
        <w:rPr>
          <w:b/>
          <w:bCs/>
          <w:sz w:val="30"/>
          <w:szCs w:val="30"/>
        </w:rPr>
        <w:t>дополнительно</w:t>
      </w:r>
      <w:r w:rsidRPr="00B213A5">
        <w:rPr>
          <w:sz w:val="30"/>
          <w:szCs w:val="30"/>
        </w:rPr>
        <w:t xml:space="preserve"> также отражаются сведения об отношении к государственным и общественным институтам, конституционному строю, о совершавшихся действиях против порядка управления и общественной безопасности, наличии антигосударственных проявлений работника на рабочем месте.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lastRenderedPageBreak/>
        <w:t xml:space="preserve">Следует отметить, что </w:t>
      </w:r>
      <w:hyperlink r:id="rId20" w:anchor="a8" w:tooltip="+" w:history="1">
        <w:r w:rsidRPr="00B213A5">
          <w:rPr>
            <w:rStyle w:val="a3"/>
            <w:sz w:val="30"/>
            <w:szCs w:val="30"/>
          </w:rPr>
          <w:t>Декретом</w:t>
        </w:r>
      </w:hyperlink>
      <w:r w:rsidRPr="00B213A5">
        <w:rPr>
          <w:sz w:val="30"/>
          <w:szCs w:val="30"/>
        </w:rPr>
        <w:t xml:space="preserve"> № 5 предусмотрено использование характеристики как при приеме на работу (</w:t>
      </w:r>
      <w:hyperlink r:id="rId21" w:anchor="a68" w:tooltip="+" w:history="1">
        <w:r w:rsidRPr="00B213A5">
          <w:rPr>
            <w:rStyle w:val="a3"/>
            <w:sz w:val="30"/>
            <w:szCs w:val="30"/>
          </w:rPr>
          <w:t>пункт 11</w:t>
        </w:r>
      </w:hyperlink>
      <w:r w:rsidRPr="00B213A5">
        <w:rPr>
          <w:sz w:val="30"/>
          <w:szCs w:val="30"/>
        </w:rPr>
        <w:t xml:space="preserve"> Декрета № 5), так и при согласовании с местными исполнительными и распорядительными органами назначения лиц, уволенных по дискредитирующим обстоятельствам, на руководящие должности в течение пяти лет после такого увольнения (</w:t>
      </w:r>
      <w:hyperlink r:id="rId22" w:anchor="a62" w:tooltip="+" w:history="1">
        <w:r w:rsidRPr="00B213A5">
          <w:rPr>
            <w:rStyle w:val="a3"/>
            <w:sz w:val="30"/>
            <w:szCs w:val="30"/>
          </w:rPr>
          <w:t>пункт 9</w:t>
        </w:r>
      </w:hyperlink>
      <w:r w:rsidRPr="00B213A5">
        <w:rPr>
          <w:sz w:val="30"/>
          <w:szCs w:val="30"/>
        </w:rPr>
        <w:t xml:space="preserve"> Декрета № 5). Соответственно, и в первом, и во втором случае характеристика должна соответствовать требованиям, предусмотренным </w:t>
      </w:r>
      <w:hyperlink r:id="rId23" w:anchor="a8" w:tooltip="+" w:history="1">
        <w:r w:rsidRPr="00B213A5">
          <w:rPr>
            <w:rStyle w:val="a3"/>
            <w:sz w:val="30"/>
            <w:szCs w:val="30"/>
          </w:rPr>
          <w:t>Декретом</w:t>
        </w:r>
      </w:hyperlink>
      <w:r w:rsidRPr="00B213A5">
        <w:rPr>
          <w:sz w:val="30"/>
          <w:szCs w:val="30"/>
        </w:rPr>
        <w:t xml:space="preserve"> № 5 и </w:t>
      </w:r>
      <w:hyperlink r:id="rId24" w:anchor="a1" w:tooltip="+" w:history="1">
        <w:r w:rsidRPr="00B213A5">
          <w:rPr>
            <w:rStyle w:val="a3"/>
            <w:sz w:val="30"/>
            <w:szCs w:val="30"/>
          </w:rPr>
          <w:t>постановлением</w:t>
        </w:r>
      </w:hyperlink>
      <w:r w:rsidRPr="00B213A5">
        <w:rPr>
          <w:sz w:val="30"/>
          <w:szCs w:val="30"/>
        </w:rPr>
        <w:t xml:space="preserve"> № 585.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Кроме того, при выдаче характеристики для целей согласования назначения на руководящие должности (</w:t>
      </w:r>
      <w:hyperlink r:id="rId25" w:anchor="a62" w:tooltip="+" w:history="1">
        <w:r w:rsidRPr="00B213A5">
          <w:rPr>
            <w:rStyle w:val="a3"/>
            <w:sz w:val="30"/>
            <w:szCs w:val="30"/>
          </w:rPr>
          <w:t>пункт 9</w:t>
        </w:r>
      </w:hyperlink>
      <w:r w:rsidRPr="00B213A5">
        <w:rPr>
          <w:sz w:val="30"/>
          <w:szCs w:val="30"/>
        </w:rPr>
        <w:t xml:space="preserve"> Декрета № 5) также необходимо учитывать требования </w:t>
      </w:r>
      <w:hyperlink r:id="rId26" w:anchor="a15" w:tooltip="+" w:history="1">
        <w:r w:rsidRPr="00B213A5">
          <w:rPr>
            <w:rStyle w:val="a3"/>
            <w:sz w:val="30"/>
            <w:szCs w:val="30"/>
          </w:rPr>
          <w:t>пункта 5</w:t>
        </w:r>
      </w:hyperlink>
      <w:r w:rsidRPr="00B213A5">
        <w:rPr>
          <w:sz w:val="30"/>
          <w:szCs w:val="30"/>
        </w:rPr>
        <w:t xml:space="preserve"> Положения о порядке согласования назначения лиц, уволенных по дискредитирующим обстоятельствам, на руководящие должности, утвержденного постановлением Совета Министров Республики Беларусь от 2 февраля 2015 г. № 68.</w:t>
      </w:r>
    </w:p>
    <w:p w:rsidR="009F7050" w:rsidRPr="00B213A5" w:rsidRDefault="00E511B4">
      <w:pPr>
        <w:pStyle w:val="justify"/>
        <w:divId w:val="1760638353"/>
        <w:rPr>
          <w:sz w:val="30"/>
          <w:szCs w:val="30"/>
        </w:rPr>
      </w:pPr>
      <w:hyperlink r:id="rId27" w:anchor="a1" w:tooltip="+" w:history="1">
        <w:r w:rsidR="004E3306" w:rsidRPr="00B213A5">
          <w:rPr>
            <w:rStyle w:val="a3"/>
            <w:sz w:val="30"/>
            <w:szCs w:val="30"/>
          </w:rPr>
          <w:t>Декретом</w:t>
        </w:r>
      </w:hyperlink>
      <w:r w:rsidR="004E3306" w:rsidRPr="00B213A5">
        <w:rPr>
          <w:sz w:val="30"/>
          <w:szCs w:val="30"/>
        </w:rPr>
        <w:t xml:space="preserve"> № 6 увеличен срок, в течение которого должна быть выдана характеристика при поступлении соответствующего запроса, с пяти </w:t>
      </w:r>
      <w:r w:rsidR="004E3306" w:rsidRPr="00B213A5">
        <w:rPr>
          <w:b/>
          <w:bCs/>
          <w:sz w:val="30"/>
          <w:szCs w:val="30"/>
        </w:rPr>
        <w:t>до семи календарных дней</w:t>
      </w:r>
      <w:r w:rsidR="004E3306" w:rsidRPr="00B213A5">
        <w:rPr>
          <w:sz w:val="30"/>
          <w:szCs w:val="30"/>
        </w:rPr>
        <w:t xml:space="preserve"> со дня получения запроса. В этой связи пятидневный срок, установленный в </w:t>
      </w:r>
      <w:hyperlink r:id="rId28" w:anchor="a9770" w:tooltip="+" w:history="1">
        <w:r w:rsidR="004E3306" w:rsidRPr="00B213A5">
          <w:rPr>
            <w:rStyle w:val="a3"/>
            <w:sz w:val="30"/>
            <w:szCs w:val="30"/>
          </w:rPr>
          <w:t>части третьей</w:t>
        </w:r>
      </w:hyperlink>
      <w:r w:rsidR="004E3306" w:rsidRPr="00B213A5">
        <w:rPr>
          <w:sz w:val="30"/>
          <w:szCs w:val="30"/>
        </w:rPr>
        <w:t xml:space="preserve"> статьи 26 Трудового кодекса, не применяется.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Требование о выдаче характеристики </w:t>
      </w:r>
      <w:r w:rsidRPr="00B213A5">
        <w:rPr>
          <w:b/>
          <w:bCs/>
          <w:sz w:val="30"/>
          <w:szCs w:val="30"/>
        </w:rPr>
        <w:t>по установленной форме и в установленные сроки</w:t>
      </w:r>
      <w:r w:rsidRPr="00B213A5">
        <w:rPr>
          <w:sz w:val="30"/>
          <w:szCs w:val="30"/>
        </w:rPr>
        <w:t xml:space="preserve"> в случае поступления такого запроса </w:t>
      </w:r>
      <w:r w:rsidRPr="00B213A5">
        <w:rPr>
          <w:b/>
          <w:bCs/>
          <w:sz w:val="30"/>
          <w:szCs w:val="30"/>
        </w:rPr>
        <w:t>распространяется на всех нанимателей независимо от формы собственности.</w:t>
      </w:r>
      <w:r w:rsidRPr="00B213A5">
        <w:rPr>
          <w:sz w:val="30"/>
          <w:szCs w:val="30"/>
        </w:rPr>
        <w:t xml:space="preserve"> </w:t>
      </w:r>
    </w:p>
    <w:p w:rsidR="009F7050" w:rsidRPr="00B213A5" w:rsidRDefault="004E3306">
      <w:pPr>
        <w:pStyle w:val="2"/>
        <w:divId w:val="1760638353"/>
        <w:rPr>
          <w:rFonts w:eastAsia="Times New Roman"/>
          <w:sz w:val="30"/>
          <w:szCs w:val="30"/>
        </w:rPr>
      </w:pPr>
      <w:r w:rsidRPr="00B213A5">
        <w:rPr>
          <w:rFonts w:eastAsia="Times New Roman"/>
          <w:sz w:val="30"/>
          <w:szCs w:val="30"/>
        </w:rPr>
        <w:t>О полномочиях на подписание характеристики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Форма характеристики, установленная </w:t>
      </w:r>
      <w:hyperlink r:id="rId29" w:anchor="a1" w:tooltip="+" w:history="1">
        <w:r w:rsidRPr="00B213A5">
          <w:rPr>
            <w:rStyle w:val="a3"/>
            <w:sz w:val="30"/>
            <w:szCs w:val="30"/>
          </w:rPr>
          <w:t>постановлением</w:t>
        </w:r>
      </w:hyperlink>
      <w:r w:rsidRPr="00B213A5">
        <w:rPr>
          <w:sz w:val="30"/>
          <w:szCs w:val="30"/>
        </w:rPr>
        <w:t xml:space="preserve"> № 585, предусматривает подписание характеристики руководителем организации.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Согласно </w:t>
      </w:r>
      <w:hyperlink r:id="rId30" w:anchor="a9253" w:tooltip="+" w:history="1">
        <w:r w:rsidRPr="00B213A5">
          <w:rPr>
            <w:rStyle w:val="a3"/>
            <w:sz w:val="30"/>
            <w:szCs w:val="30"/>
          </w:rPr>
          <w:t>статье 1</w:t>
        </w:r>
      </w:hyperlink>
      <w:r w:rsidRPr="00B213A5">
        <w:rPr>
          <w:sz w:val="30"/>
          <w:szCs w:val="30"/>
        </w:rPr>
        <w:t xml:space="preserve"> Трудового кодекса уполномоченное должностное лицо нанимателя - руководитель (его заместители) организации (ее обособленного подразделения), руководитель структурного подразделения (его заместители), иной работник, которым </w:t>
      </w:r>
      <w:r w:rsidRPr="00B213A5">
        <w:rPr>
          <w:b/>
          <w:bCs/>
          <w:sz w:val="30"/>
          <w:szCs w:val="30"/>
        </w:rPr>
        <w:t>нанимателем предоставлено право</w:t>
      </w:r>
      <w:r w:rsidRPr="00B213A5">
        <w:rPr>
          <w:sz w:val="30"/>
          <w:szCs w:val="30"/>
        </w:rPr>
        <w:t xml:space="preserve"> принимать все или отдельные решения, вытекающие из трудовых и связанных с ними отношений, или иное лицо, которому такое право предоставлено законодательством.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lastRenderedPageBreak/>
        <w:t xml:space="preserve">Таким образом, в случае если законодательством или локальными правовыми актами полномочия руководителя организации </w:t>
      </w:r>
      <w:r w:rsidRPr="00B213A5">
        <w:rPr>
          <w:b/>
          <w:bCs/>
          <w:sz w:val="30"/>
          <w:szCs w:val="30"/>
        </w:rPr>
        <w:t>на прием на работу и увольнение</w:t>
      </w:r>
      <w:r w:rsidRPr="00B213A5">
        <w:rPr>
          <w:sz w:val="30"/>
          <w:szCs w:val="30"/>
        </w:rPr>
        <w:t xml:space="preserve"> работников с работы переданы другому должностному лицу организации (например, заместитель руководителя организации, руководитель обособленного структурного подразделения), то полномочия на подписание характеристики также могут быть переданы </w:t>
      </w:r>
      <w:r w:rsidRPr="00B213A5">
        <w:rPr>
          <w:b/>
          <w:bCs/>
          <w:sz w:val="30"/>
          <w:szCs w:val="30"/>
        </w:rPr>
        <w:t>этому должностному лицу</w:t>
      </w:r>
      <w:r w:rsidRPr="00B213A5">
        <w:rPr>
          <w:sz w:val="30"/>
          <w:szCs w:val="30"/>
        </w:rPr>
        <w:t>.</w:t>
      </w:r>
    </w:p>
    <w:p w:rsidR="009F7050" w:rsidRPr="00B213A5" w:rsidRDefault="004E3306">
      <w:pPr>
        <w:pStyle w:val="2"/>
        <w:divId w:val="1760638353"/>
        <w:rPr>
          <w:rFonts w:eastAsia="Times New Roman"/>
          <w:sz w:val="30"/>
          <w:szCs w:val="30"/>
        </w:rPr>
      </w:pPr>
      <w:r w:rsidRPr="00B213A5">
        <w:rPr>
          <w:rFonts w:eastAsia="Times New Roman"/>
          <w:sz w:val="30"/>
          <w:szCs w:val="30"/>
        </w:rPr>
        <w:t>О дополнительных требованиях при приеме на работу в государственные организации (</w:t>
      </w:r>
      <w:hyperlink r:id="rId31" w:anchor="a69" w:tooltip="+" w:history="1">
        <w:r w:rsidRPr="00B213A5">
          <w:rPr>
            <w:rStyle w:val="a3"/>
            <w:rFonts w:eastAsia="Times New Roman"/>
            <w:sz w:val="30"/>
            <w:szCs w:val="30"/>
          </w:rPr>
          <w:t>часть вторая</w:t>
        </w:r>
      </w:hyperlink>
      <w:r w:rsidRPr="00B213A5">
        <w:rPr>
          <w:rFonts w:eastAsia="Times New Roman"/>
          <w:sz w:val="30"/>
          <w:szCs w:val="30"/>
        </w:rPr>
        <w:t xml:space="preserve"> пункта 11 Декрета № 5)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При приеме на работу работника в государственные организации </w:t>
      </w:r>
      <w:hyperlink r:id="rId32" w:anchor="a1" w:tooltip="+" w:history="1">
        <w:r w:rsidRPr="00B213A5">
          <w:rPr>
            <w:rStyle w:val="a3"/>
            <w:sz w:val="30"/>
            <w:szCs w:val="30"/>
          </w:rPr>
          <w:t>Декретом</w:t>
        </w:r>
      </w:hyperlink>
      <w:r w:rsidRPr="00B213A5">
        <w:rPr>
          <w:sz w:val="30"/>
          <w:szCs w:val="30"/>
        </w:rPr>
        <w:t xml:space="preserve"> № 6 установлена </w:t>
      </w:r>
      <w:r w:rsidRPr="00B213A5">
        <w:rPr>
          <w:b/>
          <w:bCs/>
          <w:sz w:val="30"/>
          <w:szCs w:val="30"/>
        </w:rPr>
        <w:t>обязанность нанимателя</w:t>
      </w:r>
      <w:r w:rsidRPr="00B213A5">
        <w:rPr>
          <w:sz w:val="30"/>
          <w:szCs w:val="30"/>
        </w:rPr>
        <w:t xml:space="preserve">, если иное не установлено законодательными актами, </w:t>
      </w:r>
      <w:r w:rsidRPr="00B213A5">
        <w:rPr>
          <w:b/>
          <w:bCs/>
          <w:sz w:val="30"/>
          <w:szCs w:val="30"/>
        </w:rPr>
        <w:t>запрашивать</w:t>
      </w:r>
      <w:r w:rsidRPr="00B213A5">
        <w:rPr>
          <w:sz w:val="30"/>
          <w:szCs w:val="30"/>
        </w:rPr>
        <w:t>: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• характеристику с предыдущего места его работы;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• характеристику из государственной организации, являвшейся местом его работы в течение предшествующих пяти лет. В случае, если таким местом работы являлось несколько государственных организаций, характеристика запрашивается по последнему из них.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Примеры ситуаций с выдачей характеристики: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• если в течение предыдущих пяти лет все места работы являлись негосударственными организациями, в том числе организациями с долей собственности государства до 50 процентов, то наниматель должен запросить одну характеристику с последнего места работы;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• если в течение этого пятилетнего периода была работа как в негосударственной, так и в государственной организациях, то количество запросов зависит от того, какая организация была последним местом работы: если государственная, то будет запрошена одна характеристика, которая одновременно будет являться характеристикой с предыдущего места работы. Если же последним местом работы была негосударственная организация, то нанимателю необходимо сделать два запроса: по последнему месту работы (в негосударственную организацию) и в государственную организацию;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lastRenderedPageBreak/>
        <w:t>• если все места работы являлись государственными организациями, то наниматель должен запросить одну характеристику с последнего места работы.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Следует отметить, что характеристики необходимо запрашивать на каждого кандидата на трудоустройство в государственную организацию </w:t>
      </w:r>
      <w:r w:rsidRPr="00B213A5">
        <w:rPr>
          <w:b/>
          <w:bCs/>
          <w:sz w:val="30"/>
          <w:szCs w:val="30"/>
        </w:rPr>
        <w:t>независимо от того, на какую должность служащего или по какой профессии рабочего</w:t>
      </w:r>
      <w:r w:rsidRPr="00B213A5">
        <w:rPr>
          <w:sz w:val="30"/>
          <w:szCs w:val="30"/>
        </w:rPr>
        <w:t xml:space="preserve"> он принимается на работу.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Кроме того, в отношении кандидатов на руководящие должности в государственных организациях помимо характеристики наниматель обязан запросить в органах внутренних дел сведения из единого государственного банка о правонарушениях. Такие сведения предоставляются </w:t>
      </w:r>
      <w:r w:rsidRPr="00B213A5">
        <w:rPr>
          <w:b/>
          <w:bCs/>
          <w:sz w:val="30"/>
          <w:szCs w:val="30"/>
        </w:rPr>
        <w:t>бесплатно</w:t>
      </w:r>
      <w:r w:rsidRPr="00B213A5">
        <w:rPr>
          <w:sz w:val="30"/>
          <w:szCs w:val="30"/>
        </w:rPr>
        <w:t>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9593"/>
      </w:tblGrid>
      <w:tr w:rsidR="009F7050" w:rsidRPr="00B213A5">
        <w:trPr>
          <w:divId w:val="17606383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7050" w:rsidRPr="00B213A5" w:rsidRDefault="004E330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213A5"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  <w:drawing>
                <wp:inline distT="0" distB="0" distL="0" distR="0" wp14:anchorId="58E313E1" wp14:editId="1A7E74FC">
                  <wp:extent cx="228600" cy="228600"/>
                  <wp:effectExtent l="0" t="0" r="0" b="0"/>
                  <wp:docPr id="3" name="Рисунок 3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7050" w:rsidRPr="00B213A5" w:rsidRDefault="004E3306">
            <w:pPr>
              <w:pStyle w:val="primsit"/>
              <w:rPr>
                <w:sz w:val="30"/>
                <w:szCs w:val="30"/>
              </w:rPr>
            </w:pPr>
            <w:r w:rsidRPr="00B213A5">
              <w:rPr>
                <w:sz w:val="30"/>
                <w:szCs w:val="30"/>
              </w:rPr>
              <w:t>Справочно</w:t>
            </w:r>
          </w:p>
          <w:p w:rsidR="009F7050" w:rsidRPr="00B213A5" w:rsidRDefault="004E3306">
            <w:pPr>
              <w:pStyle w:val="insettext11"/>
              <w:rPr>
                <w:sz w:val="30"/>
                <w:szCs w:val="30"/>
              </w:rPr>
            </w:pPr>
            <w:r w:rsidRPr="00B213A5">
              <w:rPr>
                <w:sz w:val="30"/>
                <w:szCs w:val="30"/>
              </w:rPr>
              <w:t xml:space="preserve">Согласно нормам </w:t>
            </w:r>
            <w:hyperlink r:id="rId34" w:anchor="a8" w:tooltip="+" w:history="1">
              <w:r w:rsidRPr="00B213A5">
                <w:rPr>
                  <w:rStyle w:val="a3"/>
                  <w:sz w:val="30"/>
                  <w:szCs w:val="30"/>
                </w:rPr>
                <w:t>Декрета</w:t>
              </w:r>
            </w:hyperlink>
            <w:r w:rsidRPr="00B213A5">
              <w:rPr>
                <w:sz w:val="30"/>
                <w:szCs w:val="30"/>
              </w:rPr>
              <w:t xml:space="preserve"> № 5 под руководящей должностью понимается должность руководителя либо заместителя руководителя организации, иного работника, осуществляющего организационно-распорядительные (руководящие, организующие, направляющие, координирующие и контролирующие) функции применительно к организации, ее структурным подразделениям, работникам и направлениям деятельности.</w:t>
            </w:r>
          </w:p>
        </w:tc>
      </w:tr>
    </w:tbl>
    <w:p w:rsidR="009F7050" w:rsidRPr="00B213A5" w:rsidRDefault="004E3306">
      <w:pPr>
        <w:pStyle w:val="2"/>
        <w:divId w:val="1760638353"/>
        <w:rPr>
          <w:rFonts w:eastAsia="Times New Roman"/>
          <w:sz w:val="30"/>
          <w:szCs w:val="30"/>
        </w:rPr>
      </w:pPr>
      <w:r w:rsidRPr="00B213A5">
        <w:rPr>
          <w:rFonts w:eastAsia="Times New Roman"/>
          <w:sz w:val="30"/>
          <w:szCs w:val="30"/>
        </w:rPr>
        <w:t>О праве негосударственных организаций запрашивать характеристику с предыдущего места работы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Обязанность запрашивать характеристику при приеме на работу для организаций частной формы собственности </w:t>
      </w:r>
      <w:hyperlink r:id="rId35" w:anchor="a1" w:tooltip="+" w:history="1">
        <w:r w:rsidRPr="00B213A5">
          <w:rPr>
            <w:rStyle w:val="a3"/>
            <w:sz w:val="30"/>
            <w:szCs w:val="30"/>
          </w:rPr>
          <w:t>Декретом</w:t>
        </w:r>
      </w:hyperlink>
      <w:r w:rsidRPr="00B213A5">
        <w:rPr>
          <w:sz w:val="30"/>
          <w:szCs w:val="30"/>
        </w:rPr>
        <w:t xml:space="preserve"> № 6 не предусмотрена. Как и прежде, за такими нанимателями осталось право при приеме на работу работника запрашивать характеристику с предыдущих мест его работы (</w:t>
      </w:r>
      <w:hyperlink r:id="rId36" w:anchor="a68" w:tooltip="+" w:history="1">
        <w:r w:rsidRPr="00B213A5">
          <w:rPr>
            <w:rStyle w:val="a3"/>
            <w:sz w:val="30"/>
            <w:szCs w:val="30"/>
          </w:rPr>
          <w:t>часть первая</w:t>
        </w:r>
      </w:hyperlink>
      <w:r w:rsidRPr="00B213A5">
        <w:rPr>
          <w:sz w:val="30"/>
          <w:szCs w:val="30"/>
        </w:rPr>
        <w:t xml:space="preserve"> пункта 11 Декрета № 5, </w:t>
      </w:r>
      <w:hyperlink r:id="rId37" w:anchor="a9770" w:tooltip="+" w:history="1">
        <w:r w:rsidRPr="00B213A5">
          <w:rPr>
            <w:rStyle w:val="a3"/>
            <w:sz w:val="30"/>
            <w:szCs w:val="30"/>
          </w:rPr>
          <w:t>часть третья</w:t>
        </w:r>
      </w:hyperlink>
      <w:r w:rsidRPr="00B213A5">
        <w:rPr>
          <w:sz w:val="30"/>
          <w:szCs w:val="30"/>
        </w:rPr>
        <w:t xml:space="preserve"> статьи 26 Трудового кодекса).</w:t>
      </w:r>
    </w:p>
    <w:p w:rsidR="009F7050" w:rsidRPr="00B213A5" w:rsidRDefault="004E3306">
      <w:pPr>
        <w:pStyle w:val="2"/>
        <w:divId w:val="1760638353"/>
        <w:rPr>
          <w:rFonts w:eastAsia="Times New Roman"/>
          <w:sz w:val="30"/>
          <w:szCs w:val="30"/>
        </w:rPr>
      </w:pPr>
      <w:r w:rsidRPr="00B213A5">
        <w:rPr>
          <w:rFonts w:eastAsia="Times New Roman"/>
          <w:sz w:val="30"/>
          <w:szCs w:val="30"/>
        </w:rPr>
        <w:t>О получении сведений из единого государственного банка данных о правонарушениях (ЕГБДП)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lastRenderedPageBreak/>
        <w:t xml:space="preserve">В соответствии с </w:t>
      </w:r>
      <w:hyperlink r:id="rId38" w:anchor="a54" w:tooltip="+" w:history="1">
        <w:r w:rsidRPr="00B213A5">
          <w:rPr>
            <w:rStyle w:val="a3"/>
            <w:sz w:val="30"/>
            <w:szCs w:val="30"/>
          </w:rPr>
          <w:t>частью первой</w:t>
        </w:r>
      </w:hyperlink>
      <w:r w:rsidRPr="00B213A5">
        <w:rPr>
          <w:sz w:val="30"/>
          <w:szCs w:val="30"/>
        </w:rPr>
        <w:t xml:space="preserve"> статьи 12 Закона Республики Беларусь от 9 января 2006 г. № 94-З «О единой государственной системе регистрации и учета правонарушений» (далее - Закон) предоставление сведений о правонарушениях (за исключением обезличенных персональных данных) государственным органам и иным организациям осуществляется органами внутренних дел с согласия физических лиц (их законных представителей), в том числе индивидуальных предпринимателей, или юридических лиц, о которых запрашиваются сведения, кроме случаев, предусмотренных </w:t>
      </w:r>
      <w:hyperlink r:id="rId39" w:anchor="a5" w:tooltip="+" w:history="1">
        <w:r w:rsidRPr="00B213A5">
          <w:rPr>
            <w:rStyle w:val="a3"/>
            <w:sz w:val="30"/>
            <w:szCs w:val="30"/>
          </w:rPr>
          <w:t>Законом</w:t>
        </w:r>
      </w:hyperlink>
      <w:r w:rsidRPr="00B213A5">
        <w:rPr>
          <w:sz w:val="30"/>
          <w:szCs w:val="30"/>
        </w:rPr>
        <w:t xml:space="preserve"> и иными законодательными актами.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Предоставление органами внутренних дел сведений о правонарушениях нанимателям при приеме на работу работника в государственные организации </w:t>
      </w:r>
      <w:r w:rsidRPr="00B213A5">
        <w:rPr>
          <w:b/>
          <w:bCs/>
          <w:sz w:val="30"/>
          <w:szCs w:val="30"/>
        </w:rPr>
        <w:t>без согласия физических лиц не предусмотрено</w:t>
      </w:r>
      <w:r w:rsidRPr="00B213A5">
        <w:rPr>
          <w:sz w:val="30"/>
          <w:szCs w:val="30"/>
        </w:rPr>
        <w:t>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Следовательно, </w:t>
      </w:r>
      <w:r w:rsidRPr="00B213A5">
        <w:rPr>
          <w:b/>
          <w:bCs/>
          <w:sz w:val="30"/>
          <w:szCs w:val="30"/>
        </w:rPr>
        <w:t>наниматель должен получить согласие</w:t>
      </w:r>
      <w:r w:rsidRPr="00B213A5">
        <w:rPr>
          <w:sz w:val="30"/>
          <w:szCs w:val="30"/>
        </w:rPr>
        <w:t xml:space="preserve"> физического лица (кандидата на руководящую должность) на предоставление сведений из ЕГБДП.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В соответствии с </w:t>
      </w:r>
      <w:hyperlink r:id="rId40" w:anchor="a115" w:tooltip="+" w:history="1">
        <w:r w:rsidRPr="00B213A5">
          <w:rPr>
            <w:rStyle w:val="a3"/>
            <w:sz w:val="30"/>
            <w:szCs w:val="30"/>
          </w:rPr>
          <w:t>частью пятой</w:t>
        </w:r>
      </w:hyperlink>
      <w:r w:rsidRPr="00B213A5">
        <w:rPr>
          <w:sz w:val="30"/>
          <w:szCs w:val="30"/>
        </w:rPr>
        <w:t xml:space="preserve"> статьи 12 Закона предоставление сведений о правонарушениях осуществляется на основании письменного запроса либо запроса в виде электронного документа государственной организации с приложением согласия физического лица, о котором запрашиваются сведения, на предоставление этих сведений либо электронного документа, подтверждающего наличие такого согласия, кроме случаев, предусмотренных </w:t>
      </w:r>
      <w:hyperlink r:id="rId41" w:anchor="a5" w:tooltip="+" w:history="1">
        <w:r w:rsidRPr="00B213A5">
          <w:rPr>
            <w:rStyle w:val="a3"/>
            <w:sz w:val="30"/>
            <w:szCs w:val="30"/>
          </w:rPr>
          <w:t>Законом</w:t>
        </w:r>
      </w:hyperlink>
      <w:r w:rsidRPr="00B213A5">
        <w:rPr>
          <w:sz w:val="30"/>
          <w:szCs w:val="30"/>
        </w:rPr>
        <w:t xml:space="preserve"> и иными законодательными актами, когда предоставление сведений о правонарушениях осуществляется без их согласия. Согласие может быть получено в письменной форме, в виде электронного документа или в иной электронной форме с учетом требований законодательства о персональных данных.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Согласно пунктам </w:t>
      </w:r>
      <w:hyperlink r:id="rId42" w:anchor="a306" w:tooltip="+" w:history="1">
        <w:r w:rsidRPr="00B213A5">
          <w:rPr>
            <w:rStyle w:val="a3"/>
            <w:sz w:val="30"/>
            <w:szCs w:val="30"/>
          </w:rPr>
          <w:t>123</w:t>
        </w:r>
      </w:hyperlink>
      <w:r w:rsidRPr="00B213A5">
        <w:rPr>
          <w:sz w:val="30"/>
          <w:szCs w:val="30"/>
        </w:rPr>
        <w:t xml:space="preserve"> и </w:t>
      </w:r>
      <w:hyperlink r:id="rId43" w:anchor="a307" w:tooltip="+" w:history="1">
        <w:r w:rsidRPr="00B213A5">
          <w:rPr>
            <w:rStyle w:val="a3"/>
            <w:sz w:val="30"/>
            <w:szCs w:val="30"/>
          </w:rPr>
          <w:t>126</w:t>
        </w:r>
      </w:hyperlink>
      <w:r w:rsidRPr="00B213A5">
        <w:rPr>
          <w:sz w:val="30"/>
          <w:szCs w:val="30"/>
        </w:rPr>
        <w:t xml:space="preserve"> Положения о порядке функционирования единой государственной системы регистрации и учета правонарушений, утвержденного постановлением Совета Министров Республики Беларусь от 20 июля 2006 г. № 909 (в редакции постановления Совета Министров Республики Беларусь от 13 сентября 2021 г. № 523), запросы о наличии (отсутствии) сведений о правонарушениях, хранящихся в ЕГБДП, в отношении проверяемого физического лица оформляются по форме согласно </w:t>
      </w:r>
      <w:hyperlink r:id="rId44" w:anchor="a106" w:tooltip="+" w:history="1">
        <w:r w:rsidRPr="00B213A5">
          <w:rPr>
            <w:rStyle w:val="a3"/>
            <w:sz w:val="30"/>
            <w:szCs w:val="30"/>
          </w:rPr>
          <w:t>приложению 18</w:t>
        </w:r>
      </w:hyperlink>
      <w:r w:rsidRPr="00B213A5">
        <w:rPr>
          <w:sz w:val="30"/>
          <w:szCs w:val="30"/>
        </w:rPr>
        <w:t xml:space="preserve"> к </w:t>
      </w:r>
      <w:r w:rsidRPr="00B213A5">
        <w:rPr>
          <w:sz w:val="30"/>
          <w:szCs w:val="30"/>
        </w:rPr>
        <w:lastRenderedPageBreak/>
        <w:t xml:space="preserve">Положению, а согласие физического лица на предоставление этих сведений - по форме согласно </w:t>
      </w:r>
      <w:hyperlink r:id="rId45" w:anchor="a108" w:tooltip="+" w:history="1">
        <w:r w:rsidRPr="00B213A5">
          <w:rPr>
            <w:rStyle w:val="a3"/>
            <w:sz w:val="30"/>
            <w:szCs w:val="30"/>
          </w:rPr>
          <w:t>приложению 20</w:t>
        </w:r>
      </w:hyperlink>
      <w:r w:rsidRPr="00B213A5">
        <w:rPr>
          <w:sz w:val="30"/>
          <w:szCs w:val="30"/>
        </w:rPr>
        <w:t xml:space="preserve"> к Положению.</w:t>
      </w:r>
    </w:p>
    <w:p w:rsidR="009F7050" w:rsidRPr="00B213A5" w:rsidRDefault="004E3306">
      <w:pPr>
        <w:pStyle w:val="2"/>
        <w:divId w:val="1760638353"/>
        <w:rPr>
          <w:rFonts w:eastAsia="Times New Roman"/>
          <w:sz w:val="30"/>
          <w:szCs w:val="30"/>
        </w:rPr>
      </w:pPr>
      <w:r w:rsidRPr="00B213A5">
        <w:rPr>
          <w:rFonts w:eastAsia="Times New Roman"/>
          <w:sz w:val="30"/>
          <w:szCs w:val="30"/>
        </w:rPr>
        <w:t>Об ответственности за нарушение порядка приема на работу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В </w:t>
      </w:r>
      <w:hyperlink r:id="rId46" w:anchor="a70" w:tooltip="+" w:history="1">
        <w:r w:rsidRPr="00B213A5">
          <w:rPr>
            <w:rStyle w:val="a3"/>
            <w:sz w:val="30"/>
            <w:szCs w:val="30"/>
          </w:rPr>
          <w:t>пункте 12</w:t>
        </w:r>
      </w:hyperlink>
      <w:r w:rsidRPr="00B213A5">
        <w:rPr>
          <w:sz w:val="30"/>
          <w:szCs w:val="30"/>
        </w:rPr>
        <w:t xml:space="preserve"> Декрета № 5 (в редакции Декрета № 6) установлено, что: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• </w:t>
      </w:r>
      <w:r w:rsidRPr="00B213A5">
        <w:rPr>
          <w:b/>
          <w:bCs/>
          <w:sz w:val="30"/>
          <w:szCs w:val="30"/>
        </w:rPr>
        <w:t>нарушение</w:t>
      </w:r>
      <w:r w:rsidRPr="00B213A5">
        <w:rPr>
          <w:sz w:val="30"/>
          <w:szCs w:val="30"/>
        </w:rPr>
        <w:t xml:space="preserve"> предусмотренного </w:t>
      </w:r>
      <w:hyperlink r:id="rId47" w:anchor="a8" w:tooltip="+" w:history="1">
        <w:r w:rsidRPr="00B213A5">
          <w:rPr>
            <w:rStyle w:val="a3"/>
            <w:sz w:val="30"/>
            <w:szCs w:val="30"/>
          </w:rPr>
          <w:t>Декретом</w:t>
        </w:r>
      </w:hyperlink>
      <w:r w:rsidRPr="00B213A5">
        <w:rPr>
          <w:sz w:val="30"/>
          <w:szCs w:val="30"/>
        </w:rPr>
        <w:t xml:space="preserve"> № 5 </w:t>
      </w:r>
      <w:r w:rsidRPr="00B213A5">
        <w:rPr>
          <w:b/>
          <w:bCs/>
          <w:sz w:val="30"/>
          <w:szCs w:val="30"/>
        </w:rPr>
        <w:t>порядка приема на</w:t>
      </w:r>
      <w:r w:rsidRPr="00B213A5">
        <w:rPr>
          <w:sz w:val="30"/>
          <w:szCs w:val="30"/>
        </w:rPr>
        <w:t xml:space="preserve"> </w:t>
      </w:r>
      <w:r w:rsidRPr="00B213A5">
        <w:rPr>
          <w:b/>
          <w:bCs/>
          <w:sz w:val="30"/>
          <w:szCs w:val="30"/>
        </w:rPr>
        <w:t>работу</w:t>
      </w:r>
      <w:r w:rsidRPr="00B213A5">
        <w:rPr>
          <w:sz w:val="30"/>
          <w:szCs w:val="30"/>
        </w:rPr>
        <w:t xml:space="preserve">, назначения на должность, выдача характеристик, содержащих заведомо недостоверную информацию, а также нарушение сроков их выдачи </w:t>
      </w:r>
      <w:r w:rsidRPr="00B213A5">
        <w:rPr>
          <w:b/>
          <w:bCs/>
          <w:sz w:val="30"/>
          <w:szCs w:val="30"/>
        </w:rPr>
        <w:t>признается грубым нарушением трудовых обязанностей</w:t>
      </w:r>
      <w:r w:rsidRPr="00B213A5">
        <w:rPr>
          <w:sz w:val="30"/>
          <w:szCs w:val="30"/>
        </w:rPr>
        <w:t>;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• виновные деяния должностных лиц по вышеуказанному грубому нарушению трудовых обязанностей, повлекшие причинение ущерба государственной собственности либо существенного вреда государственным или общественным интересам, при наличии оснований влекут ответственность в соответствии с Уголовным </w:t>
      </w:r>
      <w:hyperlink r:id="rId48" w:anchor="a3340" w:tooltip="+" w:history="1">
        <w:r w:rsidRPr="00B213A5">
          <w:rPr>
            <w:rStyle w:val="a3"/>
            <w:sz w:val="30"/>
            <w:szCs w:val="30"/>
          </w:rPr>
          <w:t>кодексом</w:t>
        </w:r>
      </w:hyperlink>
      <w:r w:rsidRPr="00B213A5">
        <w:rPr>
          <w:sz w:val="30"/>
          <w:szCs w:val="30"/>
        </w:rPr>
        <w:t xml:space="preserve"> Республики Беларусь (далее - Уголовный кодекс).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В этой связи факт нарушения порядка приема на работу, назначения на должность, выдача характеристик, содержащих заведомо недостоверную информацию, а также нарушение сроков их выдачи, предусмотренных </w:t>
      </w:r>
      <w:hyperlink r:id="rId49" w:anchor="a8" w:tooltip="+" w:history="1">
        <w:r w:rsidRPr="00B213A5">
          <w:rPr>
            <w:rStyle w:val="a3"/>
            <w:sz w:val="30"/>
            <w:szCs w:val="30"/>
          </w:rPr>
          <w:t>Декретом</w:t>
        </w:r>
      </w:hyperlink>
      <w:r w:rsidRPr="00B213A5">
        <w:rPr>
          <w:sz w:val="30"/>
          <w:szCs w:val="30"/>
        </w:rPr>
        <w:t xml:space="preserve"> № 5, является основанием для увольнения: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• в отношении руководителя организации (ее обособленного подразделения), его заместителя, главного бухгалтера и его заместителя - по </w:t>
      </w:r>
      <w:hyperlink r:id="rId50" w:anchor="a9334" w:tooltip="+" w:history="1">
        <w:r w:rsidRPr="00B213A5">
          <w:rPr>
            <w:rStyle w:val="a3"/>
            <w:sz w:val="30"/>
            <w:szCs w:val="30"/>
          </w:rPr>
          <w:t>пункту 1</w:t>
        </w:r>
      </w:hyperlink>
      <w:r w:rsidRPr="00B213A5">
        <w:rPr>
          <w:sz w:val="30"/>
          <w:szCs w:val="30"/>
        </w:rPr>
        <w:t xml:space="preserve"> части первой статьи 47 Трудового кодекса. Увольнение по данному основанию осуществляется с соблюдением порядка расторжения трудового договора, предусмотренного статьями </w:t>
      </w:r>
      <w:hyperlink r:id="rId51" w:anchor="a9335" w:tooltip="+" w:history="1">
        <w:r w:rsidRPr="00B213A5">
          <w:rPr>
            <w:rStyle w:val="a3"/>
            <w:sz w:val="30"/>
            <w:szCs w:val="30"/>
          </w:rPr>
          <w:t>199-201</w:t>
        </w:r>
      </w:hyperlink>
      <w:r w:rsidRPr="00B213A5">
        <w:rPr>
          <w:sz w:val="30"/>
          <w:szCs w:val="30"/>
        </w:rPr>
        <w:t xml:space="preserve">, </w:t>
      </w:r>
      <w:hyperlink r:id="rId52" w:anchor="a9838" w:tooltip="+" w:history="1">
        <w:r w:rsidRPr="00B213A5">
          <w:rPr>
            <w:rStyle w:val="a3"/>
            <w:sz w:val="30"/>
            <w:szCs w:val="30"/>
          </w:rPr>
          <w:t>пунктом 4</w:t>
        </w:r>
      </w:hyperlink>
      <w:r w:rsidRPr="00B213A5">
        <w:rPr>
          <w:sz w:val="30"/>
          <w:szCs w:val="30"/>
        </w:rPr>
        <w:t xml:space="preserve"> части первой статьи 198 Трудового кодекса, а также </w:t>
      </w:r>
      <w:hyperlink r:id="rId53" w:anchor="a43" w:tooltip="+" w:history="1">
        <w:r w:rsidRPr="00B213A5">
          <w:rPr>
            <w:rStyle w:val="a3"/>
            <w:sz w:val="30"/>
            <w:szCs w:val="30"/>
          </w:rPr>
          <w:t>пунктом 7</w:t>
        </w:r>
      </w:hyperlink>
      <w:r w:rsidRPr="00B213A5">
        <w:rPr>
          <w:sz w:val="30"/>
          <w:szCs w:val="30"/>
        </w:rPr>
        <w:t xml:space="preserve"> Декрета № 5;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• в отношении иных работников, ответственных за соблюдение порядка приема на работу и выдачу характеристик, - по </w:t>
      </w:r>
      <w:hyperlink r:id="rId54" w:anchor="a9359" w:tooltip="+" w:history="1">
        <w:r w:rsidRPr="00B213A5">
          <w:rPr>
            <w:rStyle w:val="a3"/>
            <w:sz w:val="30"/>
            <w:szCs w:val="30"/>
          </w:rPr>
          <w:t>пункту 7</w:t>
        </w:r>
      </w:hyperlink>
      <w:r w:rsidRPr="00B213A5">
        <w:rPr>
          <w:sz w:val="30"/>
          <w:szCs w:val="30"/>
        </w:rPr>
        <w:t xml:space="preserve"> статьи 42 Трудового кодекса за однократное грубое нарушение работником трудовых обязанностей, признаваемого таковым в соответствии с законодательными актами. Увольнение по данному основанию осуществляется с соблюдением порядка и условий расторжения трудового договора по инициативе нанимателя, предусмотренного статьями </w:t>
      </w:r>
      <w:hyperlink r:id="rId55" w:anchor="a9329" w:tooltip="+" w:history="1">
        <w:r w:rsidRPr="00B213A5">
          <w:rPr>
            <w:rStyle w:val="a3"/>
            <w:sz w:val="30"/>
            <w:szCs w:val="30"/>
          </w:rPr>
          <w:t>43</w:t>
        </w:r>
      </w:hyperlink>
      <w:r w:rsidRPr="00B213A5">
        <w:rPr>
          <w:sz w:val="30"/>
          <w:szCs w:val="30"/>
        </w:rPr>
        <w:t xml:space="preserve">, </w:t>
      </w:r>
      <w:hyperlink r:id="rId56" w:anchor="a9833" w:tooltip="+" w:history="1">
        <w:r w:rsidRPr="00B213A5">
          <w:rPr>
            <w:rStyle w:val="a3"/>
            <w:sz w:val="30"/>
            <w:szCs w:val="30"/>
          </w:rPr>
          <w:t>46</w:t>
        </w:r>
      </w:hyperlink>
      <w:r w:rsidRPr="00B213A5">
        <w:rPr>
          <w:sz w:val="30"/>
          <w:szCs w:val="30"/>
        </w:rPr>
        <w:t xml:space="preserve">, </w:t>
      </w:r>
      <w:hyperlink r:id="rId57" w:anchor="a9335" w:tooltip="+" w:history="1">
        <w:r w:rsidRPr="00B213A5">
          <w:rPr>
            <w:rStyle w:val="a3"/>
            <w:sz w:val="30"/>
            <w:szCs w:val="30"/>
          </w:rPr>
          <w:t>199-201</w:t>
        </w:r>
      </w:hyperlink>
      <w:r w:rsidRPr="00B213A5">
        <w:rPr>
          <w:sz w:val="30"/>
          <w:szCs w:val="30"/>
        </w:rPr>
        <w:t xml:space="preserve">, </w:t>
      </w:r>
      <w:hyperlink r:id="rId58" w:anchor="a9838" w:tooltip="+" w:history="1">
        <w:r w:rsidRPr="00B213A5">
          <w:rPr>
            <w:rStyle w:val="a3"/>
            <w:sz w:val="30"/>
            <w:szCs w:val="30"/>
          </w:rPr>
          <w:t>пунктом 4</w:t>
        </w:r>
      </w:hyperlink>
      <w:r w:rsidRPr="00B213A5">
        <w:rPr>
          <w:sz w:val="30"/>
          <w:szCs w:val="30"/>
        </w:rPr>
        <w:t xml:space="preserve"> части первой статьи 198 Трудового кодекса, а также </w:t>
      </w:r>
      <w:hyperlink r:id="rId59" w:anchor="a43" w:tooltip="+" w:history="1">
        <w:r w:rsidRPr="00B213A5">
          <w:rPr>
            <w:rStyle w:val="a3"/>
            <w:sz w:val="30"/>
            <w:szCs w:val="30"/>
          </w:rPr>
          <w:t>пунктом 7</w:t>
        </w:r>
      </w:hyperlink>
      <w:r w:rsidRPr="00B213A5">
        <w:rPr>
          <w:sz w:val="30"/>
          <w:szCs w:val="30"/>
        </w:rPr>
        <w:t xml:space="preserve"> Декрета № 5.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lastRenderedPageBreak/>
        <w:t>Понятие должностных лиц (</w:t>
      </w:r>
      <w:hyperlink r:id="rId60" w:anchor="a73" w:tooltip="+" w:history="1">
        <w:r w:rsidRPr="00B213A5">
          <w:rPr>
            <w:rStyle w:val="a3"/>
            <w:sz w:val="30"/>
            <w:szCs w:val="30"/>
          </w:rPr>
          <w:t>часть вторая</w:t>
        </w:r>
      </w:hyperlink>
      <w:r w:rsidRPr="00B213A5">
        <w:rPr>
          <w:sz w:val="30"/>
          <w:szCs w:val="30"/>
        </w:rPr>
        <w:t xml:space="preserve"> пункта 12 Декрета № 5) рассматривается применительно к терминам, употребляемым в Уголовном </w:t>
      </w:r>
      <w:hyperlink r:id="rId61" w:anchor="a3340" w:tooltip="+" w:history="1">
        <w:r w:rsidRPr="00B213A5">
          <w:rPr>
            <w:rStyle w:val="a3"/>
            <w:sz w:val="30"/>
            <w:szCs w:val="30"/>
          </w:rPr>
          <w:t>кодексе</w:t>
        </w:r>
      </w:hyperlink>
      <w:r w:rsidRPr="00B213A5">
        <w:rPr>
          <w:sz w:val="30"/>
          <w:szCs w:val="30"/>
        </w:rPr>
        <w:t>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9593"/>
      </w:tblGrid>
      <w:tr w:rsidR="009F7050" w:rsidRPr="00B213A5">
        <w:trPr>
          <w:divId w:val="17606383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7050" w:rsidRPr="00B213A5" w:rsidRDefault="004E330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213A5"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  <w:drawing>
                <wp:inline distT="0" distB="0" distL="0" distR="0" wp14:anchorId="1C34721F" wp14:editId="230AC763">
                  <wp:extent cx="228600" cy="228600"/>
                  <wp:effectExtent l="0" t="0" r="0" b="0"/>
                  <wp:docPr id="4" name="Рисунок 4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7050" w:rsidRPr="00B213A5" w:rsidRDefault="004E3306">
            <w:pPr>
              <w:pStyle w:val="primsit"/>
              <w:rPr>
                <w:sz w:val="30"/>
                <w:szCs w:val="30"/>
              </w:rPr>
            </w:pPr>
            <w:r w:rsidRPr="00B213A5">
              <w:rPr>
                <w:sz w:val="30"/>
                <w:szCs w:val="30"/>
              </w:rPr>
              <w:t>Справочно</w:t>
            </w:r>
          </w:p>
          <w:p w:rsidR="009F7050" w:rsidRPr="00B213A5" w:rsidRDefault="004E3306">
            <w:pPr>
              <w:pStyle w:val="insettext11"/>
              <w:rPr>
                <w:sz w:val="30"/>
                <w:szCs w:val="30"/>
              </w:rPr>
            </w:pPr>
            <w:r w:rsidRPr="00B213A5">
              <w:rPr>
                <w:sz w:val="30"/>
                <w:szCs w:val="30"/>
              </w:rPr>
              <w:t xml:space="preserve">В соответствии с </w:t>
            </w:r>
            <w:hyperlink r:id="rId62" w:anchor="a1917" w:tooltip="+" w:history="1">
              <w:r w:rsidRPr="00B213A5">
                <w:rPr>
                  <w:rStyle w:val="a3"/>
                  <w:sz w:val="30"/>
                  <w:szCs w:val="30"/>
                </w:rPr>
                <w:t>частью четвертой</w:t>
              </w:r>
            </w:hyperlink>
            <w:r w:rsidRPr="00B213A5">
              <w:rPr>
                <w:sz w:val="30"/>
                <w:szCs w:val="30"/>
              </w:rPr>
              <w:t xml:space="preserve"> статьи 4 Уголовного кодекса под должностными лицами понимаются:</w:t>
            </w:r>
          </w:p>
          <w:p w:rsidR="009F7050" w:rsidRPr="00B213A5" w:rsidRDefault="004E3306">
            <w:pPr>
              <w:pStyle w:val="listinset111"/>
              <w:rPr>
                <w:sz w:val="30"/>
                <w:szCs w:val="30"/>
              </w:rPr>
            </w:pPr>
            <w:r w:rsidRPr="00B213A5">
              <w:rPr>
                <w:sz w:val="30"/>
                <w:szCs w:val="30"/>
              </w:rPr>
              <w:t>1) представители власти, то есть депутаты Палаты представителей Национального собрания Республики Беларусь, члены Совета Республики Национального собрания Республики Беларусь, депутаты местных Советов депутатов, а равно государственные служащие, имеющие право в пределах своей компетенции отдавать распоряжения или приказы и принимать решения относительно лиц, не подчиненных им по службе;</w:t>
            </w:r>
          </w:p>
          <w:p w:rsidR="009F7050" w:rsidRPr="00B213A5" w:rsidRDefault="004E3306">
            <w:pPr>
              <w:pStyle w:val="listinset111"/>
              <w:rPr>
                <w:sz w:val="30"/>
                <w:szCs w:val="30"/>
              </w:rPr>
            </w:pPr>
            <w:r w:rsidRPr="00B213A5">
              <w:rPr>
                <w:sz w:val="30"/>
                <w:szCs w:val="30"/>
              </w:rPr>
              <w:t>2) представители общественности, то есть лица, не находящиеся на государственной службе, но наделенные в установленном порядке полномочиями представителя власти при выполнении обязанностей по охране общественного порядка, борьбе с правонарушениями, по отправлению правосудия;</w:t>
            </w:r>
          </w:p>
          <w:p w:rsidR="009F7050" w:rsidRPr="00B213A5" w:rsidRDefault="004E3306">
            <w:pPr>
              <w:pStyle w:val="listinset111"/>
              <w:rPr>
                <w:sz w:val="30"/>
                <w:szCs w:val="30"/>
              </w:rPr>
            </w:pPr>
            <w:r w:rsidRPr="00B213A5">
              <w:rPr>
                <w:sz w:val="30"/>
                <w:szCs w:val="30"/>
              </w:rPr>
              <w:t>3) лица, постоянно или временно либо по специальному полномочию занимающие в учреждениях, организациях или на предприятиях (независимо от форм собственности), в Вооруженных Силах Республики Беларусь, других войсках и воинских формированиях Республики Беларусь должности, связанные с выполнением организационно-распорядительных или административно-хозяйственных обязанностей, либо лица, уполномоченные в установленном порядке на совершение юридически значимых действий;</w:t>
            </w:r>
          </w:p>
          <w:p w:rsidR="009F7050" w:rsidRPr="00B213A5" w:rsidRDefault="004E3306">
            <w:pPr>
              <w:pStyle w:val="listinset111"/>
              <w:rPr>
                <w:sz w:val="30"/>
                <w:szCs w:val="30"/>
              </w:rPr>
            </w:pPr>
            <w:r w:rsidRPr="00B213A5">
              <w:rPr>
                <w:sz w:val="30"/>
                <w:szCs w:val="30"/>
              </w:rPr>
              <w:t>4) должностные лица иностранных государств, то есть лица, наделенные в иностранных государствах в соответствии с законодательством этих государств полномочиями, аналогичными указанным в пунктах </w:t>
            </w:r>
            <w:hyperlink r:id="rId63" w:anchor="a483" w:tooltip="+" w:history="1">
              <w:r w:rsidRPr="00B213A5">
                <w:rPr>
                  <w:rStyle w:val="a3"/>
                  <w:sz w:val="30"/>
                  <w:szCs w:val="30"/>
                </w:rPr>
                <w:t>1-3</w:t>
              </w:r>
            </w:hyperlink>
            <w:r w:rsidRPr="00B213A5">
              <w:rPr>
                <w:sz w:val="30"/>
                <w:szCs w:val="30"/>
              </w:rPr>
              <w:t xml:space="preserve"> части четвертой статьи 4 Уголовного кодекса, включая третейских судей и присяжных заседателей, а равно должностные лица международных организаций, члены международных парламентских собраний, судьи и должностные лица международных судов.</w:t>
            </w:r>
          </w:p>
        </w:tc>
      </w:tr>
    </w:tbl>
    <w:p w:rsidR="009F7050" w:rsidRPr="00B213A5" w:rsidRDefault="004E3306">
      <w:pPr>
        <w:pStyle w:val="2"/>
        <w:divId w:val="1760638353"/>
        <w:rPr>
          <w:rFonts w:eastAsia="Times New Roman"/>
          <w:sz w:val="30"/>
          <w:szCs w:val="30"/>
        </w:rPr>
      </w:pPr>
      <w:r w:rsidRPr="00B213A5">
        <w:rPr>
          <w:rFonts w:eastAsia="Times New Roman"/>
          <w:sz w:val="30"/>
          <w:szCs w:val="30"/>
        </w:rPr>
        <w:lastRenderedPageBreak/>
        <w:t>О дополнении перечня дискредитирующих обстоятельств увольнения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Законом от 28 мая 2021 г. </w:t>
      </w:r>
      <w:hyperlink r:id="rId64" w:anchor="a1984" w:tooltip="+" w:history="1">
        <w:r w:rsidRPr="00B213A5">
          <w:rPr>
            <w:rStyle w:val="a3"/>
            <w:sz w:val="30"/>
            <w:szCs w:val="30"/>
          </w:rPr>
          <w:t>статья 47</w:t>
        </w:r>
      </w:hyperlink>
      <w:r w:rsidRPr="00B213A5">
        <w:rPr>
          <w:sz w:val="30"/>
          <w:szCs w:val="30"/>
        </w:rPr>
        <w:t xml:space="preserve"> Трудового кодекса дополнена новым основанием увольнения - нарушение работником порядка сбора, систематизации, хранения, изменения, использования, обезличивания, блокирования, распространения, предоставления, удаления персональных данных (</w:t>
      </w:r>
      <w:hyperlink r:id="rId65" w:anchor="a9837" w:tooltip="+" w:history="1">
        <w:r w:rsidRPr="00B213A5">
          <w:rPr>
            <w:rStyle w:val="a3"/>
            <w:sz w:val="30"/>
            <w:szCs w:val="30"/>
          </w:rPr>
          <w:t>пункт 10</w:t>
        </w:r>
      </w:hyperlink>
      <w:r w:rsidRPr="00B213A5">
        <w:rPr>
          <w:sz w:val="30"/>
          <w:szCs w:val="30"/>
        </w:rPr>
        <w:t xml:space="preserve"> части первой статьи 47 Трудового кодекса). Данное основание является мерой дисциплинарного взыскания, в связи с чем оно отнесено к дискредитирующим обстоятельствам увольнения. Соответствующее дополнение внесено в </w:t>
      </w:r>
      <w:hyperlink r:id="rId66" w:anchor="a9" w:tooltip="+" w:history="1">
        <w:r w:rsidRPr="00B213A5">
          <w:rPr>
            <w:rStyle w:val="a3"/>
            <w:sz w:val="30"/>
            <w:szCs w:val="30"/>
          </w:rPr>
          <w:t>пункт 6</w:t>
        </w:r>
      </w:hyperlink>
      <w:r w:rsidRPr="00B213A5">
        <w:rPr>
          <w:sz w:val="30"/>
          <w:szCs w:val="30"/>
        </w:rPr>
        <w:t xml:space="preserve"> Декрета № 5 (</w:t>
      </w:r>
      <w:hyperlink r:id="rId67" w:anchor="a65" w:tooltip="+" w:history="1">
        <w:r w:rsidRPr="00B213A5">
          <w:rPr>
            <w:rStyle w:val="a3"/>
            <w:sz w:val="30"/>
            <w:szCs w:val="30"/>
          </w:rPr>
          <w:t>подпункт 6.14</w:t>
        </w:r>
        <w:r w:rsidRPr="00B213A5">
          <w:rPr>
            <w:rStyle w:val="a3"/>
            <w:sz w:val="30"/>
            <w:szCs w:val="30"/>
            <w:vertAlign w:val="superscript"/>
          </w:rPr>
          <w:t>1</w:t>
        </w:r>
      </w:hyperlink>
      <w:r w:rsidRPr="00B213A5">
        <w:rPr>
          <w:sz w:val="30"/>
          <w:szCs w:val="30"/>
        </w:rPr>
        <w:t>).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Указанное основание увольнения применяется без учета порядка и условий, установленных статьями </w:t>
      </w:r>
      <w:hyperlink r:id="rId68" w:anchor="a9329" w:tooltip="+" w:history="1">
        <w:r w:rsidRPr="00B213A5">
          <w:rPr>
            <w:rStyle w:val="a3"/>
            <w:sz w:val="30"/>
            <w:szCs w:val="30"/>
          </w:rPr>
          <w:t>43</w:t>
        </w:r>
      </w:hyperlink>
      <w:r w:rsidRPr="00B213A5">
        <w:rPr>
          <w:sz w:val="30"/>
          <w:szCs w:val="30"/>
        </w:rPr>
        <w:t xml:space="preserve"> и </w:t>
      </w:r>
      <w:hyperlink r:id="rId69" w:anchor="a9833" w:tooltip="+" w:history="1">
        <w:r w:rsidRPr="00B213A5">
          <w:rPr>
            <w:rStyle w:val="a3"/>
            <w:sz w:val="30"/>
            <w:szCs w:val="30"/>
          </w:rPr>
          <w:t>46</w:t>
        </w:r>
      </w:hyperlink>
      <w:r w:rsidRPr="00B213A5">
        <w:rPr>
          <w:sz w:val="30"/>
          <w:szCs w:val="30"/>
        </w:rPr>
        <w:t xml:space="preserve"> Трудового кодекса при увольнении по инициативе нанимателя, но с соблюдением требований </w:t>
      </w:r>
      <w:hyperlink r:id="rId70" w:anchor="a610" w:tooltip="+" w:history="1">
        <w:r w:rsidRPr="00B213A5">
          <w:rPr>
            <w:rStyle w:val="a3"/>
            <w:sz w:val="30"/>
            <w:szCs w:val="30"/>
          </w:rPr>
          <w:t>главы 14</w:t>
        </w:r>
      </w:hyperlink>
      <w:r w:rsidRPr="00B213A5">
        <w:rPr>
          <w:sz w:val="30"/>
          <w:szCs w:val="30"/>
        </w:rPr>
        <w:t xml:space="preserve"> Трудового кодекса и </w:t>
      </w:r>
      <w:hyperlink r:id="rId71" w:anchor="a43" w:tooltip="+" w:history="1">
        <w:r w:rsidRPr="00B213A5">
          <w:rPr>
            <w:rStyle w:val="a3"/>
            <w:sz w:val="30"/>
            <w:szCs w:val="30"/>
          </w:rPr>
          <w:t>пункта 7</w:t>
        </w:r>
      </w:hyperlink>
      <w:r w:rsidRPr="00B213A5">
        <w:rPr>
          <w:sz w:val="30"/>
          <w:szCs w:val="30"/>
        </w:rPr>
        <w:t xml:space="preserve"> Декрета № 5.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9593"/>
      </w:tblGrid>
      <w:tr w:rsidR="009F7050" w:rsidRPr="00B213A5">
        <w:trPr>
          <w:divId w:val="17606383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7050" w:rsidRPr="00B213A5" w:rsidRDefault="004E330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213A5"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  <w:drawing>
                <wp:inline distT="0" distB="0" distL="0" distR="0" wp14:anchorId="16028825" wp14:editId="7A2DAEB5">
                  <wp:extent cx="228600" cy="228600"/>
                  <wp:effectExtent l="0" t="0" r="0" b="0"/>
                  <wp:docPr id="5" name="Рисунок 5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7050" w:rsidRPr="00B213A5" w:rsidRDefault="004E3306">
            <w:pPr>
              <w:pStyle w:val="primsit"/>
              <w:rPr>
                <w:sz w:val="30"/>
                <w:szCs w:val="30"/>
              </w:rPr>
            </w:pPr>
            <w:r w:rsidRPr="00B213A5">
              <w:rPr>
                <w:sz w:val="30"/>
                <w:szCs w:val="30"/>
              </w:rPr>
              <w:t>Справочно</w:t>
            </w:r>
          </w:p>
          <w:p w:rsidR="009F7050" w:rsidRPr="00B213A5" w:rsidRDefault="00E511B4">
            <w:pPr>
              <w:pStyle w:val="insettext11"/>
              <w:rPr>
                <w:sz w:val="30"/>
                <w:szCs w:val="30"/>
              </w:rPr>
            </w:pPr>
            <w:hyperlink r:id="rId72" w:anchor="a43" w:tooltip="+" w:history="1">
              <w:r w:rsidR="004E3306" w:rsidRPr="00B213A5">
                <w:rPr>
                  <w:rStyle w:val="a3"/>
                  <w:sz w:val="30"/>
                  <w:szCs w:val="30"/>
                </w:rPr>
                <w:t>Пункт 7</w:t>
              </w:r>
            </w:hyperlink>
            <w:r w:rsidR="004E3306" w:rsidRPr="00B213A5">
              <w:rPr>
                <w:sz w:val="30"/>
                <w:szCs w:val="30"/>
              </w:rPr>
              <w:t xml:space="preserve"> Декрета № 5 предусматривает проведение проверки допущенных работником нарушений, результаты которой следует оформить актом (служебной запиской), а также затребовать письменное объяснение работника. При этом указанные акты (служебные записки) и объяснения подлежат хранению в организации не менее пяти лет.</w:t>
            </w:r>
          </w:p>
        </w:tc>
      </w:tr>
    </w:tbl>
    <w:p w:rsidR="009F7050" w:rsidRPr="00B213A5" w:rsidRDefault="004E3306">
      <w:pPr>
        <w:pStyle w:val="2"/>
        <w:divId w:val="1760638353"/>
        <w:rPr>
          <w:rFonts w:eastAsia="Times New Roman"/>
          <w:sz w:val="30"/>
          <w:szCs w:val="30"/>
        </w:rPr>
      </w:pPr>
      <w:r w:rsidRPr="00B213A5">
        <w:rPr>
          <w:rFonts w:eastAsia="Times New Roman"/>
          <w:sz w:val="30"/>
          <w:szCs w:val="30"/>
        </w:rPr>
        <w:t xml:space="preserve">О приведении </w:t>
      </w:r>
      <w:hyperlink r:id="rId73" w:anchor="a8" w:tooltip="+" w:history="1">
        <w:r w:rsidRPr="00B213A5">
          <w:rPr>
            <w:rStyle w:val="a3"/>
            <w:rFonts w:eastAsia="Times New Roman"/>
            <w:sz w:val="30"/>
            <w:szCs w:val="30"/>
          </w:rPr>
          <w:t>Декрета</w:t>
        </w:r>
      </w:hyperlink>
      <w:r w:rsidRPr="00B213A5">
        <w:rPr>
          <w:rFonts w:eastAsia="Times New Roman"/>
          <w:sz w:val="30"/>
          <w:szCs w:val="30"/>
        </w:rPr>
        <w:t xml:space="preserve"> № 5 в соответствие с Трудовым </w:t>
      </w:r>
      <w:hyperlink r:id="rId74" w:anchor="a6676" w:tooltip="+" w:history="1">
        <w:r w:rsidRPr="00B213A5">
          <w:rPr>
            <w:rStyle w:val="a3"/>
            <w:rFonts w:eastAsia="Times New Roman"/>
            <w:sz w:val="30"/>
            <w:szCs w:val="30"/>
          </w:rPr>
          <w:t>кодексом</w:t>
        </w:r>
      </w:hyperlink>
    </w:p>
    <w:p w:rsidR="009F7050" w:rsidRPr="00B213A5" w:rsidRDefault="00E511B4">
      <w:pPr>
        <w:pStyle w:val="justify"/>
        <w:divId w:val="1760638353"/>
        <w:rPr>
          <w:sz w:val="30"/>
          <w:szCs w:val="30"/>
        </w:rPr>
      </w:pPr>
      <w:hyperlink r:id="rId75" w:anchor="a66" w:tooltip="+" w:history="1">
        <w:r w:rsidR="004E3306" w:rsidRPr="00B213A5">
          <w:rPr>
            <w:rStyle w:val="a3"/>
            <w:sz w:val="30"/>
            <w:szCs w:val="30"/>
          </w:rPr>
          <w:t>Подпункт 3.4</w:t>
        </w:r>
      </w:hyperlink>
      <w:r w:rsidR="004E3306" w:rsidRPr="00B213A5">
        <w:rPr>
          <w:sz w:val="30"/>
          <w:szCs w:val="30"/>
        </w:rPr>
        <w:t xml:space="preserve"> пункта 3 Декрета № 5 дополнен нормой, предоставляющей право руководителю организации (нанимателю) незамедлительно отстранять работника от работы в случае, если работник призывает других работников к прекращению выполнения трудовых обязанностей без уважительных причин.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Такое право на отстранение работника от работы закреплено в </w:t>
      </w:r>
      <w:hyperlink r:id="rId76" w:anchor="a9361" w:tooltip="+" w:history="1">
        <w:r w:rsidRPr="00B213A5">
          <w:rPr>
            <w:rStyle w:val="a3"/>
            <w:sz w:val="30"/>
            <w:szCs w:val="30"/>
          </w:rPr>
          <w:t>статье 49</w:t>
        </w:r>
      </w:hyperlink>
      <w:r w:rsidRPr="00B213A5">
        <w:rPr>
          <w:sz w:val="30"/>
          <w:szCs w:val="30"/>
        </w:rPr>
        <w:t xml:space="preserve"> Трудового кодекса с 30 июня 2021 г. в связи с вступлением в силу </w:t>
      </w:r>
      <w:hyperlink r:id="rId77" w:anchor="a1" w:tooltip="+" w:history="1">
        <w:r w:rsidRPr="00B213A5">
          <w:rPr>
            <w:rStyle w:val="a3"/>
            <w:sz w:val="30"/>
            <w:szCs w:val="30"/>
          </w:rPr>
          <w:t>Закона</w:t>
        </w:r>
      </w:hyperlink>
      <w:r w:rsidRPr="00B213A5">
        <w:rPr>
          <w:sz w:val="30"/>
          <w:szCs w:val="30"/>
        </w:rPr>
        <w:t xml:space="preserve"> от 28 мая 2021 г.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Кроме того, определены пределы отстранения работника от работы при выявлении допущенных им нарушений производственно-</w:t>
      </w:r>
      <w:r w:rsidRPr="00B213A5">
        <w:rPr>
          <w:sz w:val="30"/>
          <w:szCs w:val="30"/>
        </w:rPr>
        <w:lastRenderedPageBreak/>
        <w:t xml:space="preserve">технологической, исполнительской или трудовой дисциплины, повлекших или способных повлечь причинение организации ущерба, путем уточнения </w:t>
      </w:r>
      <w:hyperlink r:id="rId78" w:anchor="a66" w:tooltip="+" w:history="1">
        <w:r w:rsidRPr="00B213A5">
          <w:rPr>
            <w:rStyle w:val="a3"/>
            <w:sz w:val="30"/>
            <w:szCs w:val="30"/>
          </w:rPr>
          <w:t>подпункта 3.4</w:t>
        </w:r>
      </w:hyperlink>
      <w:r w:rsidRPr="00B213A5">
        <w:rPr>
          <w:sz w:val="30"/>
          <w:szCs w:val="30"/>
        </w:rPr>
        <w:t xml:space="preserve"> пункта 3 Декрета № 5 </w:t>
      </w:r>
      <w:r w:rsidRPr="00B213A5">
        <w:rPr>
          <w:i/>
          <w:iCs/>
          <w:sz w:val="30"/>
          <w:szCs w:val="30"/>
        </w:rPr>
        <w:t xml:space="preserve">- </w:t>
      </w:r>
      <w:r w:rsidRPr="00B213A5">
        <w:rPr>
          <w:sz w:val="30"/>
          <w:szCs w:val="30"/>
        </w:rPr>
        <w:t>до устранения нарушений. Внесенное уточнение означает, что допуск работника к работе в таком случае возможен тогда, когда отпали обстоятельства (причины), послужившие основанием для отстранения работника от работы в виде нарушений производственно-технологической, исполнительской или трудовой дисциплины.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9593"/>
      </w:tblGrid>
      <w:tr w:rsidR="009F7050" w:rsidRPr="00B213A5">
        <w:trPr>
          <w:divId w:val="17606383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7050" w:rsidRPr="00B213A5" w:rsidRDefault="004E330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213A5"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  <w:drawing>
                <wp:inline distT="0" distB="0" distL="0" distR="0" wp14:anchorId="5D4A6195" wp14:editId="098E7F80">
                  <wp:extent cx="228600" cy="228600"/>
                  <wp:effectExtent l="0" t="0" r="0" b="0"/>
                  <wp:docPr id="6" name="Рисунок 6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7050" w:rsidRPr="00B213A5" w:rsidRDefault="004E3306">
            <w:pPr>
              <w:pStyle w:val="primsit"/>
              <w:rPr>
                <w:sz w:val="30"/>
                <w:szCs w:val="30"/>
              </w:rPr>
            </w:pPr>
            <w:r w:rsidRPr="00B213A5">
              <w:rPr>
                <w:sz w:val="30"/>
                <w:szCs w:val="30"/>
              </w:rPr>
              <w:t>Справочно</w:t>
            </w:r>
          </w:p>
          <w:p w:rsidR="009F7050" w:rsidRPr="00B213A5" w:rsidRDefault="004E3306">
            <w:pPr>
              <w:pStyle w:val="insettext11"/>
              <w:rPr>
                <w:sz w:val="30"/>
                <w:szCs w:val="30"/>
              </w:rPr>
            </w:pPr>
            <w:r w:rsidRPr="00B213A5">
              <w:rPr>
                <w:sz w:val="30"/>
                <w:szCs w:val="30"/>
              </w:rPr>
              <w:t xml:space="preserve">Отстранение от работы оформляется </w:t>
            </w:r>
            <w:r w:rsidRPr="00B213A5">
              <w:rPr>
                <w:b/>
                <w:bCs/>
                <w:sz w:val="30"/>
                <w:szCs w:val="30"/>
              </w:rPr>
              <w:t>приказом (распоряжением) нанимателя либо уполномоченного им должностного лица</w:t>
            </w:r>
            <w:r w:rsidRPr="00B213A5">
              <w:rPr>
                <w:sz w:val="30"/>
                <w:szCs w:val="30"/>
              </w:rPr>
              <w:t xml:space="preserve"> с указанием причины отстранения от работы.</w:t>
            </w:r>
          </w:p>
        </w:tc>
      </w:tr>
    </w:tbl>
    <w:p w:rsidR="009F7050" w:rsidRPr="00B213A5" w:rsidRDefault="004E3306">
      <w:pPr>
        <w:pStyle w:val="2"/>
        <w:divId w:val="1760638353"/>
        <w:rPr>
          <w:rFonts w:eastAsia="Times New Roman"/>
          <w:sz w:val="30"/>
          <w:szCs w:val="30"/>
        </w:rPr>
      </w:pPr>
      <w:r w:rsidRPr="00B213A5">
        <w:rPr>
          <w:rFonts w:eastAsia="Times New Roman"/>
          <w:sz w:val="30"/>
          <w:szCs w:val="30"/>
        </w:rPr>
        <w:t>О порядке и сроках хранения характеристик и сведений из ЕГБДП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Исходя из законодательства в сфере архивного дела и делопроизводства характеристики могут храниться как в личных делах работников, так и в отдельных делах.</w:t>
      </w:r>
    </w:p>
    <w:p w:rsidR="009F7050" w:rsidRPr="00B213A5" w:rsidRDefault="00E511B4">
      <w:pPr>
        <w:pStyle w:val="justify"/>
        <w:divId w:val="1760638353"/>
        <w:rPr>
          <w:sz w:val="30"/>
          <w:szCs w:val="30"/>
        </w:rPr>
      </w:pPr>
      <w:hyperlink r:id="rId79" w:anchor="a3" w:tooltip="+" w:history="1">
        <w:r w:rsidR="004E3306" w:rsidRPr="00B213A5">
          <w:rPr>
            <w:rStyle w:val="a3"/>
            <w:sz w:val="30"/>
            <w:szCs w:val="30"/>
          </w:rPr>
          <w:t>Перечень</w:t>
        </w:r>
      </w:hyperlink>
      <w:r w:rsidR="004E3306" w:rsidRPr="00B213A5">
        <w:rPr>
          <w:sz w:val="30"/>
          <w:szCs w:val="30"/>
        </w:rPr>
        <w:t xml:space="preserve"> типовых документов Национального архивного фонда Республики Беларусь, образующихся в процессе деятельности государственных органов, иных организаций и индивидуальных предпринимателей, с указанием сроков хранения установлен постановлением Министерства юстиции Республики Беларусь от 24 мая 2012 г. № 140 (далее - Перечень).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Так, в соответствии с </w:t>
      </w:r>
      <w:hyperlink r:id="rId80" w:anchor="a20" w:tooltip="+" w:history="1">
        <w:r w:rsidRPr="00B213A5">
          <w:rPr>
            <w:rStyle w:val="a3"/>
            <w:sz w:val="30"/>
            <w:szCs w:val="30"/>
          </w:rPr>
          <w:t>пунктом 8</w:t>
        </w:r>
      </w:hyperlink>
      <w:r w:rsidRPr="00B213A5">
        <w:rPr>
          <w:sz w:val="30"/>
          <w:szCs w:val="30"/>
        </w:rPr>
        <w:t xml:space="preserve"> Инструкции о порядке формирования, ведения и хранения личных дел работников, утвержденной постановлением Комитета по архивам и делопроизводству при Совете Министров Республики Беларусь от 26 марта 2004 г. № 2 (далее - Инструкция по личным делам), характеристики работников, на которых ведутся личные дела, включаются в состав этих дел. Срок хранения характеристик в составе личных дел соответствует сроку хранения самих личных дел (</w:t>
      </w:r>
      <w:hyperlink r:id="rId81" w:anchor="a328" w:tooltip="+" w:history="1">
        <w:r w:rsidRPr="00B213A5">
          <w:rPr>
            <w:rStyle w:val="a3"/>
            <w:sz w:val="30"/>
            <w:szCs w:val="30"/>
          </w:rPr>
          <w:t>пункт 638</w:t>
        </w:r>
      </w:hyperlink>
      <w:r w:rsidRPr="00B213A5">
        <w:rPr>
          <w:sz w:val="30"/>
          <w:szCs w:val="30"/>
        </w:rPr>
        <w:t xml:space="preserve"> Перечня).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Характеристики работников, на которых личные дела не ведутся, включаются в отдельное дело, срок хранения которого определяется в </w:t>
      </w:r>
      <w:r w:rsidRPr="00B213A5">
        <w:rPr>
          <w:sz w:val="30"/>
          <w:szCs w:val="30"/>
        </w:rPr>
        <w:lastRenderedPageBreak/>
        <w:t xml:space="preserve">соответствии с </w:t>
      </w:r>
      <w:hyperlink r:id="rId82" w:anchor="a56" w:tooltip="+" w:history="1">
        <w:r w:rsidRPr="00B213A5">
          <w:rPr>
            <w:rStyle w:val="a3"/>
            <w:sz w:val="30"/>
            <w:szCs w:val="30"/>
          </w:rPr>
          <w:t>пунктом 643</w:t>
        </w:r>
      </w:hyperlink>
      <w:r w:rsidRPr="00B213A5">
        <w:rPr>
          <w:sz w:val="30"/>
          <w:szCs w:val="30"/>
        </w:rPr>
        <w:t xml:space="preserve"> Перечня. Заголовок такого дела должен включаться в номенклатуру дел организации под самостоятельным индексом.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9593"/>
      </w:tblGrid>
      <w:tr w:rsidR="009F7050" w:rsidRPr="00B213A5">
        <w:trPr>
          <w:divId w:val="17606383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7050" w:rsidRPr="00B213A5" w:rsidRDefault="004E330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213A5"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  <w:drawing>
                <wp:inline distT="0" distB="0" distL="0" distR="0" wp14:anchorId="48FD99C3" wp14:editId="4400A701">
                  <wp:extent cx="228600" cy="228600"/>
                  <wp:effectExtent l="0" t="0" r="0" b="0"/>
                  <wp:docPr id="7" name="Рисунок 7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7050" w:rsidRPr="00B213A5" w:rsidRDefault="004E3306">
            <w:pPr>
              <w:pStyle w:val="primsit"/>
              <w:rPr>
                <w:sz w:val="30"/>
                <w:szCs w:val="30"/>
              </w:rPr>
            </w:pPr>
            <w:r w:rsidRPr="00B213A5">
              <w:rPr>
                <w:sz w:val="30"/>
                <w:szCs w:val="30"/>
              </w:rPr>
              <w:t>Справочно</w:t>
            </w:r>
          </w:p>
          <w:p w:rsidR="009F7050" w:rsidRPr="00B213A5" w:rsidRDefault="004E3306">
            <w:pPr>
              <w:pStyle w:val="insettext11"/>
              <w:rPr>
                <w:sz w:val="30"/>
                <w:szCs w:val="30"/>
              </w:rPr>
            </w:pPr>
            <w:r w:rsidRPr="00B213A5">
              <w:rPr>
                <w:sz w:val="30"/>
                <w:szCs w:val="30"/>
              </w:rPr>
              <w:t>Хранение характеристик «в отдельной номенклатуре» невозможно, так как номенклатура дел организации - это систематизированный перечень заголовков дел, заводимых в организации в делопроизводственном (календарном) году с указанием сроков их хранения, оформленный в установленном порядке (</w:t>
            </w:r>
            <w:hyperlink r:id="rId84" w:anchor="a303" w:tooltip="+" w:history="1">
              <w:r w:rsidRPr="00B213A5">
                <w:rPr>
                  <w:rStyle w:val="a3"/>
                  <w:sz w:val="30"/>
                  <w:szCs w:val="30"/>
                </w:rPr>
                <w:t>часть четвертая</w:t>
              </w:r>
            </w:hyperlink>
            <w:r w:rsidRPr="00B213A5">
              <w:rPr>
                <w:sz w:val="30"/>
                <w:szCs w:val="30"/>
              </w:rPr>
              <w:t xml:space="preserve"> пункта 150 Инструкции по делопроизводству в государственных органах, иных организациях, утвержденной постановлением Министерства юстиции Республики Беларусь от 19 января 2009 г. № 4 (далее - Инструкция по делопроизводству)). На этом основании в номенклатуру дел организации может быть включен лишь </w:t>
            </w:r>
            <w:r w:rsidRPr="00B213A5">
              <w:rPr>
                <w:b/>
                <w:bCs/>
                <w:sz w:val="30"/>
                <w:szCs w:val="30"/>
              </w:rPr>
              <w:t>заголовок дела</w:t>
            </w:r>
            <w:r w:rsidRPr="00B213A5">
              <w:rPr>
                <w:sz w:val="30"/>
                <w:szCs w:val="30"/>
              </w:rPr>
              <w:t xml:space="preserve"> с характеристиками (указывается на обложке дела), но никак не </w:t>
            </w:r>
            <w:r w:rsidRPr="00B213A5">
              <w:rPr>
                <w:b/>
                <w:bCs/>
                <w:sz w:val="30"/>
                <w:szCs w:val="30"/>
              </w:rPr>
              <w:t>характеристики</w:t>
            </w:r>
            <w:r w:rsidRPr="00B213A5">
              <w:rPr>
                <w:sz w:val="30"/>
                <w:szCs w:val="30"/>
              </w:rPr>
              <w:t>.</w:t>
            </w:r>
          </w:p>
        </w:tc>
      </w:tr>
    </w:tbl>
    <w:p w:rsidR="009F7050" w:rsidRPr="00B213A5" w:rsidRDefault="004E3306">
      <w:pPr>
        <w:pStyle w:val="margt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 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При решении вопроса о порядке хранения сведений из ЕГБДП следует руководствоваться общими нормами законодательства в сфере архивного дела и делопроизводства: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• сведения из ЕГБДП могут включаться в состав личных дел;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• сведения из ЕГБДП могут включаться в отдельное дело, заголовок которого должен быть включен в номенклатуру дел организации под самостоятельным индексом.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Решение о порядке хранения сведений из ЕГБДП организации могут принять самостоятельно.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В настоящее время срок хранения сведений из ЕГБДП нормативными правовыми актами не установлен.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В случае если сведения из ЕГБДП будут включаться в состав личных дел, то их срок хранения будет соответствовать сроку хранения личных дел.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lastRenderedPageBreak/>
        <w:t>В случае если сведения будут формироваться в отдельное дело, то срок их хранения будет определяться организациями самостоятельно на основании решения Центральной экспертной комиссии (экспертной комиссии) организации (</w:t>
      </w:r>
      <w:hyperlink r:id="rId85" w:anchor="a658" w:tooltip="+" w:history="1">
        <w:r w:rsidRPr="00B213A5">
          <w:rPr>
            <w:rStyle w:val="a3"/>
            <w:sz w:val="30"/>
            <w:szCs w:val="30"/>
          </w:rPr>
          <w:t>подпункт 165.4</w:t>
        </w:r>
      </w:hyperlink>
      <w:r w:rsidRPr="00B213A5">
        <w:rPr>
          <w:sz w:val="30"/>
          <w:szCs w:val="30"/>
        </w:rPr>
        <w:t xml:space="preserve"> пункта 165 Инструкции по делопроизводству). При этом необходимо учитывать, что устанавливаемый срок должен обеспечить наличие данного документа для целей контрольно-надзорной деятельности.</w:t>
      </w:r>
    </w:p>
    <w:p w:rsidR="009F7050" w:rsidRPr="00B213A5" w:rsidRDefault="004E3306">
      <w:pPr>
        <w:pStyle w:val="2"/>
        <w:divId w:val="1760638353"/>
        <w:rPr>
          <w:rFonts w:eastAsia="Times New Roman"/>
          <w:sz w:val="30"/>
          <w:szCs w:val="30"/>
        </w:rPr>
      </w:pPr>
      <w:r w:rsidRPr="00B213A5">
        <w:rPr>
          <w:rFonts w:eastAsia="Times New Roman"/>
          <w:sz w:val="30"/>
          <w:szCs w:val="30"/>
        </w:rPr>
        <w:t xml:space="preserve">Вопросы, возникающие при реализации </w:t>
      </w:r>
      <w:hyperlink r:id="rId86" w:anchor="a8" w:tooltip="+" w:history="1">
        <w:r w:rsidRPr="00B213A5">
          <w:rPr>
            <w:rStyle w:val="a3"/>
            <w:rFonts w:eastAsia="Times New Roman"/>
            <w:sz w:val="30"/>
            <w:szCs w:val="30"/>
          </w:rPr>
          <w:t>Декрета</w:t>
        </w:r>
      </w:hyperlink>
      <w:r w:rsidRPr="00B213A5">
        <w:rPr>
          <w:rFonts w:eastAsia="Times New Roman"/>
          <w:sz w:val="30"/>
          <w:szCs w:val="30"/>
        </w:rPr>
        <w:t xml:space="preserve"> № 5 с учетом изменений, внесенных </w:t>
      </w:r>
      <w:hyperlink r:id="rId87" w:anchor="a1" w:tooltip="+" w:history="1">
        <w:r w:rsidRPr="00B213A5">
          <w:rPr>
            <w:rStyle w:val="a3"/>
            <w:rFonts w:eastAsia="Times New Roman"/>
            <w:sz w:val="30"/>
            <w:szCs w:val="30"/>
          </w:rPr>
          <w:t>Декретом</w:t>
        </w:r>
      </w:hyperlink>
      <w:r w:rsidRPr="00B213A5">
        <w:rPr>
          <w:rFonts w:eastAsia="Times New Roman"/>
          <w:sz w:val="30"/>
          <w:szCs w:val="30"/>
        </w:rPr>
        <w:t xml:space="preserve"> № 6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b/>
          <w:bCs/>
          <w:sz w:val="30"/>
          <w:szCs w:val="30"/>
        </w:rPr>
        <w:t xml:space="preserve">1. Должна ли форма характеристики, установленная </w:t>
      </w:r>
      <w:hyperlink r:id="rId88" w:anchor="a1" w:tooltip="+" w:history="1">
        <w:r w:rsidRPr="00B213A5">
          <w:rPr>
            <w:rStyle w:val="a3"/>
            <w:b/>
            <w:bCs/>
            <w:sz w:val="30"/>
            <w:szCs w:val="30"/>
          </w:rPr>
          <w:t>постановлением</w:t>
        </w:r>
      </w:hyperlink>
      <w:r w:rsidRPr="00B213A5">
        <w:rPr>
          <w:b/>
          <w:bCs/>
          <w:sz w:val="30"/>
          <w:szCs w:val="30"/>
        </w:rPr>
        <w:t xml:space="preserve"> № 585, использоваться во всех случаях, когда наниматель составляет на работника характеристику, в том числе по просьбе работника, либо данная форма применяется только для целей </w:t>
      </w:r>
      <w:hyperlink r:id="rId89" w:anchor="a8" w:tooltip="+" w:history="1">
        <w:r w:rsidRPr="00B213A5">
          <w:rPr>
            <w:rStyle w:val="a3"/>
            <w:b/>
            <w:bCs/>
            <w:sz w:val="30"/>
            <w:szCs w:val="30"/>
          </w:rPr>
          <w:t>Декрета</w:t>
        </w:r>
      </w:hyperlink>
      <w:r w:rsidRPr="00B213A5">
        <w:rPr>
          <w:b/>
          <w:bCs/>
          <w:sz w:val="30"/>
          <w:szCs w:val="30"/>
        </w:rPr>
        <w:t xml:space="preserve"> № 5?</w:t>
      </w:r>
    </w:p>
    <w:p w:rsidR="009F7050" w:rsidRPr="00B213A5" w:rsidRDefault="00E511B4">
      <w:pPr>
        <w:pStyle w:val="justify"/>
        <w:divId w:val="1760638353"/>
        <w:rPr>
          <w:sz w:val="30"/>
          <w:szCs w:val="30"/>
        </w:rPr>
      </w:pPr>
      <w:hyperlink r:id="rId90" w:anchor="a1" w:tooltip="+" w:history="1">
        <w:r w:rsidR="004E3306" w:rsidRPr="00B213A5">
          <w:rPr>
            <w:rStyle w:val="a3"/>
            <w:sz w:val="30"/>
            <w:szCs w:val="30"/>
          </w:rPr>
          <w:t>Постановление</w:t>
        </w:r>
      </w:hyperlink>
      <w:r w:rsidR="004E3306" w:rsidRPr="00B213A5">
        <w:rPr>
          <w:sz w:val="30"/>
          <w:szCs w:val="30"/>
        </w:rPr>
        <w:t xml:space="preserve"> № 585 принято в целях реализации положений </w:t>
      </w:r>
      <w:hyperlink r:id="rId91" w:anchor="a8" w:tooltip="+" w:history="1">
        <w:r w:rsidR="004E3306" w:rsidRPr="00B213A5">
          <w:rPr>
            <w:rStyle w:val="a3"/>
            <w:sz w:val="30"/>
            <w:szCs w:val="30"/>
          </w:rPr>
          <w:t>Декрета</w:t>
        </w:r>
      </w:hyperlink>
      <w:r w:rsidR="004E3306" w:rsidRPr="00B213A5">
        <w:rPr>
          <w:sz w:val="30"/>
          <w:szCs w:val="30"/>
        </w:rPr>
        <w:t xml:space="preserve"> № 5. Соответственно, и форма характеристики, предусмотренная этим постановлением, установлена для тех случаев выдачи характеристики, которые предусмотрены </w:t>
      </w:r>
      <w:hyperlink r:id="rId92" w:anchor="a8" w:tooltip="+" w:history="1">
        <w:r w:rsidR="004E3306" w:rsidRPr="00B213A5">
          <w:rPr>
            <w:rStyle w:val="a3"/>
            <w:sz w:val="30"/>
            <w:szCs w:val="30"/>
          </w:rPr>
          <w:t>Декретом</w:t>
        </w:r>
      </w:hyperlink>
      <w:r w:rsidR="004E3306" w:rsidRPr="00B213A5">
        <w:rPr>
          <w:sz w:val="30"/>
          <w:szCs w:val="30"/>
        </w:rPr>
        <w:t xml:space="preserve"> № 5, то есть: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• при приеме на работу (</w:t>
      </w:r>
      <w:hyperlink r:id="rId93" w:anchor="a68" w:tooltip="+" w:history="1">
        <w:r w:rsidRPr="00B213A5">
          <w:rPr>
            <w:rStyle w:val="a3"/>
            <w:sz w:val="30"/>
            <w:szCs w:val="30"/>
          </w:rPr>
          <w:t>пункт 11</w:t>
        </w:r>
      </w:hyperlink>
      <w:r w:rsidRPr="00B213A5">
        <w:rPr>
          <w:sz w:val="30"/>
          <w:szCs w:val="30"/>
        </w:rPr>
        <w:t xml:space="preserve"> Декрета № 5), а также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• при согласовании с местными исполнительными и распорядительными органами назначения лиц, уволенных по дискредитирующим обстоятельствам, на руководящие должности в течение пяти лет после такого увольнения (</w:t>
      </w:r>
      <w:hyperlink r:id="rId94" w:anchor="a62" w:tooltip="+" w:history="1">
        <w:r w:rsidRPr="00B213A5">
          <w:rPr>
            <w:rStyle w:val="a3"/>
            <w:sz w:val="30"/>
            <w:szCs w:val="30"/>
          </w:rPr>
          <w:t>пункт 9</w:t>
        </w:r>
      </w:hyperlink>
      <w:r w:rsidRPr="00B213A5">
        <w:rPr>
          <w:sz w:val="30"/>
          <w:szCs w:val="30"/>
        </w:rPr>
        <w:t xml:space="preserve"> Декрета № 5).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b/>
          <w:bCs/>
          <w:sz w:val="30"/>
          <w:szCs w:val="30"/>
        </w:rPr>
        <w:t>2. Может ли работник сам взять характеристику при увольнении и представить ее новому нанимателю?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Работник при увольнении имеет право попросить у нанимателя характеристику. Однако здесь необходимо учитывать, что </w:t>
      </w:r>
      <w:r w:rsidRPr="00B213A5">
        <w:rPr>
          <w:b/>
          <w:bCs/>
          <w:sz w:val="30"/>
          <w:szCs w:val="30"/>
        </w:rPr>
        <w:t>правовым основанием</w:t>
      </w:r>
      <w:r w:rsidRPr="00B213A5">
        <w:rPr>
          <w:sz w:val="30"/>
          <w:szCs w:val="30"/>
        </w:rPr>
        <w:t xml:space="preserve"> для выдачи характеристики по форме, установленной </w:t>
      </w:r>
      <w:hyperlink r:id="rId95" w:anchor="a1" w:tooltip="+" w:history="1">
        <w:r w:rsidRPr="00B213A5">
          <w:rPr>
            <w:rStyle w:val="a3"/>
            <w:sz w:val="30"/>
            <w:szCs w:val="30"/>
          </w:rPr>
          <w:t>постановлением</w:t>
        </w:r>
      </w:hyperlink>
      <w:r w:rsidRPr="00B213A5">
        <w:rPr>
          <w:sz w:val="30"/>
          <w:szCs w:val="30"/>
        </w:rPr>
        <w:t xml:space="preserve"> № 585, с указанием всей необходимой информации является </w:t>
      </w:r>
      <w:r w:rsidRPr="00B213A5">
        <w:rPr>
          <w:b/>
          <w:bCs/>
          <w:sz w:val="30"/>
          <w:szCs w:val="30"/>
        </w:rPr>
        <w:t>запрос</w:t>
      </w:r>
      <w:r w:rsidRPr="00B213A5">
        <w:rPr>
          <w:sz w:val="30"/>
          <w:szCs w:val="30"/>
        </w:rPr>
        <w:t xml:space="preserve"> нового нанимателя.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Поэтому новый наниматель обязан исполнить требование </w:t>
      </w:r>
      <w:hyperlink r:id="rId96" w:anchor="a8" w:tooltip="+" w:history="1">
        <w:r w:rsidRPr="00B213A5">
          <w:rPr>
            <w:rStyle w:val="a3"/>
            <w:sz w:val="30"/>
            <w:szCs w:val="30"/>
          </w:rPr>
          <w:t>Декрета</w:t>
        </w:r>
      </w:hyperlink>
      <w:r w:rsidRPr="00B213A5">
        <w:rPr>
          <w:sz w:val="30"/>
          <w:szCs w:val="30"/>
        </w:rPr>
        <w:t xml:space="preserve"> № 5 и запросить характеристику по установленной форме. При этом в случае необходимости оперативного решения вопроса о трудоустройстве </w:t>
      </w:r>
      <w:r w:rsidRPr="00B213A5">
        <w:rPr>
          <w:sz w:val="30"/>
          <w:szCs w:val="30"/>
        </w:rPr>
        <w:lastRenderedPageBreak/>
        <w:t>работник может принять участие в передаче запроса и доставке характеристики новому нанимателю.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b/>
          <w:bCs/>
          <w:sz w:val="30"/>
          <w:szCs w:val="30"/>
        </w:rPr>
        <w:t>3. Зачастую работников принимают на работу по совместительству, в том числе внутреннему. Как в данном случае нужно поступать нанимателю? Нужно ли запрашивать характеристику и у кого?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При применении законодательства о труде под местом работы понимается организация, расположенная в определенной местности.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При заключении трудового договора о работе по внутреннему совместительству работник фактически не меняет место работы. То есть место работы остается у него тем же. Соответственно, требование о представлении характеристики с предыдущего места работы на этот случай не распространяется по причине отсутствия этого предыдущего места работы.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Если же речь идет о внешнем совместительстве, то при приеме на работу внешнего совместителя в государственную организацию характеристику необходимо запрашивать. При этом предыдущим местом работы по отношению к совместительству в данном случае будет основное место работы работника. Кроме того, если основное место работы - негосударственная организация, то также потребуется запросить характеристику из государственной организации, являвшейся местом работы этого работника в течение предшествующих пяти лет.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b/>
          <w:bCs/>
          <w:sz w:val="30"/>
          <w:szCs w:val="30"/>
        </w:rPr>
        <w:t>4. Как быть, если: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• </w:t>
      </w:r>
      <w:r w:rsidRPr="00B213A5">
        <w:rPr>
          <w:b/>
          <w:bCs/>
          <w:sz w:val="30"/>
          <w:szCs w:val="30"/>
        </w:rPr>
        <w:t>организация ликвидирована:</w:t>
      </w:r>
    </w:p>
    <w:p w:rsidR="009F7050" w:rsidRPr="00B213A5" w:rsidRDefault="004E3306">
      <w:pPr>
        <w:pStyle w:val="listtext2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Если ликвидирована негосударственная организация, то характеристика с предыдущего места работы не запрашивается. Но при этом в любом случае запрашивается характеристика из государственной организации за последние пять лет работы (при наличии таковой);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• </w:t>
      </w:r>
      <w:r w:rsidRPr="00B213A5">
        <w:rPr>
          <w:b/>
          <w:bCs/>
          <w:sz w:val="30"/>
          <w:szCs w:val="30"/>
        </w:rPr>
        <w:t>работник ранее не работал (был учащимся, студентом, индивидуальным предпринимателем, проходил военную службу, службу и др.):</w:t>
      </w:r>
    </w:p>
    <w:p w:rsidR="009F7050" w:rsidRPr="00B213A5" w:rsidRDefault="004E3306">
      <w:pPr>
        <w:pStyle w:val="listtext2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При отсутствии у работника ранее работы по трудовому договору характеристики не запрашиваются;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• </w:t>
      </w:r>
      <w:r w:rsidRPr="00B213A5">
        <w:rPr>
          <w:b/>
          <w:bCs/>
          <w:sz w:val="30"/>
          <w:szCs w:val="30"/>
        </w:rPr>
        <w:t>работник работал за пределами РБ:</w:t>
      </w:r>
    </w:p>
    <w:p w:rsidR="009F7050" w:rsidRPr="00B213A5" w:rsidRDefault="004E3306">
      <w:pPr>
        <w:pStyle w:val="listtext2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lastRenderedPageBreak/>
        <w:t xml:space="preserve">Работа за пределами РБ не рассматривается для целей применения </w:t>
      </w:r>
      <w:hyperlink r:id="rId97" w:anchor="a8" w:tooltip="+" w:history="1">
        <w:r w:rsidRPr="00B213A5">
          <w:rPr>
            <w:rStyle w:val="a3"/>
            <w:sz w:val="30"/>
            <w:szCs w:val="30"/>
          </w:rPr>
          <w:t>Декрета</w:t>
        </w:r>
      </w:hyperlink>
      <w:r w:rsidRPr="00B213A5">
        <w:rPr>
          <w:sz w:val="30"/>
          <w:szCs w:val="30"/>
        </w:rPr>
        <w:t xml:space="preserve"> № 5. Характеристика запрашивается с предыдущего места работы у нанимателя в РБ;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• </w:t>
      </w:r>
      <w:r w:rsidRPr="00B213A5">
        <w:rPr>
          <w:b/>
          <w:bCs/>
          <w:sz w:val="30"/>
          <w:szCs w:val="30"/>
        </w:rPr>
        <w:t>работник работал более 5 лет назад:</w:t>
      </w:r>
    </w:p>
    <w:p w:rsidR="009F7050" w:rsidRPr="00B213A5" w:rsidRDefault="004E3306">
      <w:pPr>
        <w:pStyle w:val="listtext2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Предшествующим пятилетним сроком ограничена только необходимость получения характеристики из государственной организации (</w:t>
      </w:r>
      <w:hyperlink r:id="rId98" w:anchor="a72" w:tooltip="+" w:history="1">
        <w:r w:rsidRPr="00B213A5">
          <w:rPr>
            <w:rStyle w:val="a3"/>
            <w:sz w:val="30"/>
            <w:szCs w:val="30"/>
          </w:rPr>
          <w:t>абзац третий</w:t>
        </w:r>
      </w:hyperlink>
      <w:r w:rsidRPr="00B213A5">
        <w:rPr>
          <w:sz w:val="30"/>
          <w:szCs w:val="30"/>
        </w:rPr>
        <w:t xml:space="preserve"> части второй пункта 11 Декрета № 5). Что касается характеристики с предыдущего места работы (</w:t>
      </w:r>
      <w:hyperlink r:id="rId99" w:anchor="a74" w:tooltip="+" w:history="1">
        <w:r w:rsidRPr="00B213A5">
          <w:rPr>
            <w:rStyle w:val="a3"/>
            <w:sz w:val="30"/>
            <w:szCs w:val="30"/>
          </w:rPr>
          <w:t>абзац второй</w:t>
        </w:r>
      </w:hyperlink>
      <w:r w:rsidRPr="00B213A5">
        <w:rPr>
          <w:sz w:val="30"/>
          <w:szCs w:val="30"/>
        </w:rPr>
        <w:t xml:space="preserve"> части второй пункта 11 Декрета № 5), то обязанность запросить данную характеристику сроком не ограничена. Следовательно, запрашивать данную характеристику необходимо независимо от срока перерыва в работе;</w:t>
      </w:r>
    </w:p>
    <w:p w:rsidR="009F7050" w:rsidRPr="00B213A5" w:rsidRDefault="004E3306">
      <w:pPr>
        <w:pStyle w:val="listtext1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• </w:t>
      </w:r>
      <w:r w:rsidRPr="00B213A5">
        <w:rPr>
          <w:b/>
          <w:bCs/>
          <w:sz w:val="30"/>
          <w:szCs w:val="30"/>
        </w:rPr>
        <w:t>работник принимается на работу к последнему нанимателю:</w:t>
      </w:r>
    </w:p>
    <w:p w:rsidR="009F7050" w:rsidRPr="00B213A5" w:rsidRDefault="004E3306">
      <w:pPr>
        <w:pStyle w:val="listtext2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Требование о наличии характеристик установлено независимо от того, к тому же или другому нанимателю работник принимается на работу. В случае поступления на работу к тому же нанимателю характеристика может быть приобщена к документам о приеме на работу без запроса.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b/>
          <w:bCs/>
          <w:sz w:val="30"/>
          <w:szCs w:val="30"/>
        </w:rPr>
        <w:t>5. Где получить информацию о том, что более 50 процентов акций (долей в уставном фонде) организации находится в государственной собственности?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Порядок раскрытия информации на рынке ценных услуг, в том числе о доле государства в уставном фонде эмитента, регламентирован </w:t>
      </w:r>
      <w:hyperlink r:id="rId100" w:anchor="a2" w:tooltip="+" w:history="1">
        <w:r w:rsidRPr="00B213A5">
          <w:rPr>
            <w:rStyle w:val="a3"/>
            <w:sz w:val="30"/>
            <w:szCs w:val="30"/>
          </w:rPr>
          <w:t>Инструкцией</w:t>
        </w:r>
      </w:hyperlink>
      <w:r w:rsidRPr="00B213A5">
        <w:rPr>
          <w:sz w:val="30"/>
          <w:szCs w:val="30"/>
        </w:rPr>
        <w:t xml:space="preserve"> о порядке раскрытия информации на рынке ценных бумаг, утвержденной постановлением Министерства финансов Республики Беларусь от 13 июня 2016 г. № 43.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Дополнительную информацию наниматели могут получить непосредственно в организации (посредством телефонной связи, включения соответствующего условия в запрос о выдаче характеристики и др.).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b/>
          <w:bCs/>
          <w:sz w:val="30"/>
          <w:szCs w:val="30"/>
        </w:rPr>
        <w:t>6. Необходимо ли запрашивать характеристику и сведения из базы данных о правонарушениях в случае перевода работника на руководящую должность в той же организации?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Нет, не требуется. Данные сведения запрашиваются только при приеме на работу.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b/>
          <w:bCs/>
          <w:sz w:val="30"/>
          <w:szCs w:val="30"/>
        </w:rPr>
        <w:lastRenderedPageBreak/>
        <w:t>7. Можно ли принять на работу работника, запросив, но не дождавшись характеристики в срок, установленный Указом (7 дней)?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Это будет нарушением порядка приема на работу.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b/>
          <w:bCs/>
          <w:sz w:val="30"/>
          <w:szCs w:val="30"/>
        </w:rPr>
        <w:t>8. Какие правовые последствия для нанимателя и работника в случае приема на работу без характеристики? Подлежит ли работник увольнению?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Согласно </w:t>
      </w:r>
      <w:hyperlink r:id="rId101" w:anchor="a70" w:tooltip="+" w:history="1">
        <w:r w:rsidRPr="00B213A5">
          <w:rPr>
            <w:rStyle w:val="a3"/>
            <w:sz w:val="30"/>
            <w:szCs w:val="30"/>
          </w:rPr>
          <w:t>пункту 12</w:t>
        </w:r>
      </w:hyperlink>
      <w:r w:rsidRPr="00B213A5">
        <w:rPr>
          <w:sz w:val="30"/>
          <w:szCs w:val="30"/>
        </w:rPr>
        <w:t xml:space="preserve"> Декрета № 5 </w:t>
      </w:r>
      <w:r w:rsidRPr="00B213A5">
        <w:rPr>
          <w:b/>
          <w:bCs/>
          <w:sz w:val="30"/>
          <w:szCs w:val="30"/>
        </w:rPr>
        <w:t>нарушение</w:t>
      </w:r>
      <w:r w:rsidRPr="00B213A5">
        <w:rPr>
          <w:sz w:val="30"/>
          <w:szCs w:val="30"/>
        </w:rPr>
        <w:t xml:space="preserve"> предусмотренного </w:t>
      </w:r>
      <w:hyperlink r:id="rId102" w:anchor="a8" w:tooltip="+" w:history="1">
        <w:r w:rsidRPr="00B213A5">
          <w:rPr>
            <w:rStyle w:val="a3"/>
            <w:sz w:val="30"/>
            <w:szCs w:val="30"/>
          </w:rPr>
          <w:t>Декретом</w:t>
        </w:r>
      </w:hyperlink>
      <w:r w:rsidRPr="00B213A5">
        <w:rPr>
          <w:sz w:val="30"/>
          <w:szCs w:val="30"/>
        </w:rPr>
        <w:t xml:space="preserve"> № 5 </w:t>
      </w:r>
      <w:r w:rsidRPr="00B213A5">
        <w:rPr>
          <w:b/>
          <w:bCs/>
          <w:sz w:val="30"/>
          <w:szCs w:val="30"/>
        </w:rPr>
        <w:t>порядка приема на работу</w:t>
      </w:r>
      <w:r w:rsidRPr="00B213A5">
        <w:rPr>
          <w:sz w:val="30"/>
          <w:szCs w:val="30"/>
        </w:rPr>
        <w:t xml:space="preserve">, назначения на должность, выдача характеристик, содержащих заведомо недостоверную информацию, а также нарушение сроков их выдачи </w:t>
      </w:r>
      <w:r w:rsidRPr="00B213A5">
        <w:rPr>
          <w:b/>
          <w:bCs/>
          <w:sz w:val="30"/>
          <w:szCs w:val="30"/>
        </w:rPr>
        <w:t>признается грубым нарушением трудовых обязанностей.</w:t>
      </w:r>
      <w:r w:rsidRPr="00B213A5">
        <w:rPr>
          <w:sz w:val="30"/>
          <w:szCs w:val="30"/>
        </w:rPr>
        <w:t xml:space="preserve"> В этой связи факт нарушения порядка приема на работу, назначения на должность, выдача характеристик, содержащих заведомо недостоверную информацию, а также нарушение сроков их выдачи, предусмотренных </w:t>
      </w:r>
      <w:hyperlink r:id="rId103" w:anchor="a8" w:tooltip="+" w:history="1">
        <w:r w:rsidRPr="00B213A5">
          <w:rPr>
            <w:rStyle w:val="a3"/>
            <w:sz w:val="30"/>
            <w:szCs w:val="30"/>
          </w:rPr>
          <w:t>Декретом</w:t>
        </w:r>
      </w:hyperlink>
      <w:r w:rsidRPr="00B213A5">
        <w:rPr>
          <w:sz w:val="30"/>
          <w:szCs w:val="30"/>
        </w:rPr>
        <w:t xml:space="preserve"> № 5, может повлечь увольнение руководителя организации и (или) иного уполномоченного должностного лица, ответственного за соблюдение порядка приема на работу и выдачу характеристик.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Таким образом, наниматель должен предпринять все возможные меры для получения характеристики.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>Нарушение нанимателем порядка приема не является основанием для увольнения работника. То есть для работника правовые последствия отсутствуют.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b/>
          <w:bCs/>
          <w:sz w:val="30"/>
          <w:szCs w:val="30"/>
        </w:rPr>
        <w:t>9. Кто выдает характеристику в случае, если собственник назначает работника на должность руководителя из одной подчиненной организации в другую?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С учетом требований </w:t>
      </w:r>
      <w:hyperlink r:id="rId104" w:anchor="a8" w:tooltip="+" w:history="1">
        <w:r w:rsidRPr="00B213A5">
          <w:rPr>
            <w:rStyle w:val="a3"/>
            <w:sz w:val="30"/>
            <w:szCs w:val="30"/>
          </w:rPr>
          <w:t>Декрета</w:t>
        </w:r>
      </w:hyperlink>
      <w:r w:rsidRPr="00B213A5">
        <w:rPr>
          <w:sz w:val="30"/>
          <w:szCs w:val="30"/>
        </w:rPr>
        <w:t xml:space="preserve"> № 5 характеристика должна быть. Однако, поскольку в данном случае назначение на должность руководителя организации осуществляется одним и тем же собственником, то представляется целесообразным, что характеристику в этом случае также будет готовить собственник (например, кадровая служба собственника).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b/>
          <w:bCs/>
          <w:sz w:val="30"/>
          <w:szCs w:val="30"/>
        </w:rPr>
        <w:t>10. Порядок приема на работу обязанных лиц, молодых специалистов, лиц, трудоустраивающихся по квоте.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Если законодательство предусматривает обязанность трудоустройства отдельных категорий работников, то наниматель должен </w:t>
      </w:r>
      <w:r w:rsidRPr="00B213A5">
        <w:rPr>
          <w:sz w:val="30"/>
          <w:szCs w:val="30"/>
        </w:rPr>
        <w:lastRenderedPageBreak/>
        <w:t xml:space="preserve">исполнить это обязательство. Одновременно он должен исполнить положения </w:t>
      </w:r>
      <w:hyperlink r:id="rId105" w:anchor="a8" w:tooltip="+" w:history="1">
        <w:r w:rsidRPr="00B213A5">
          <w:rPr>
            <w:rStyle w:val="a3"/>
            <w:sz w:val="30"/>
            <w:szCs w:val="30"/>
          </w:rPr>
          <w:t>Декрета</w:t>
        </w:r>
      </w:hyperlink>
      <w:r w:rsidRPr="00B213A5">
        <w:rPr>
          <w:sz w:val="30"/>
          <w:szCs w:val="30"/>
        </w:rPr>
        <w:t xml:space="preserve"> № 5 и запросить характеристику.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b/>
          <w:bCs/>
          <w:sz w:val="30"/>
          <w:szCs w:val="30"/>
        </w:rPr>
        <w:t>11. Требуется ли запрашивать характеристику при приеме на работу по срочному трудовому договору?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sz w:val="30"/>
          <w:szCs w:val="30"/>
        </w:rPr>
        <w:t xml:space="preserve">Да, требуется. Исключение в отношении срочных трудовых договоров </w:t>
      </w:r>
      <w:hyperlink r:id="rId106" w:anchor="a8" w:tooltip="+" w:history="1">
        <w:r w:rsidRPr="00B213A5">
          <w:rPr>
            <w:rStyle w:val="a3"/>
            <w:sz w:val="30"/>
            <w:szCs w:val="30"/>
          </w:rPr>
          <w:t>Декретом</w:t>
        </w:r>
      </w:hyperlink>
      <w:r w:rsidRPr="00B213A5">
        <w:rPr>
          <w:sz w:val="30"/>
          <w:szCs w:val="30"/>
        </w:rPr>
        <w:t xml:space="preserve"> № 5 не предусмотрено.</w:t>
      </w:r>
    </w:p>
    <w:p w:rsidR="009F7050" w:rsidRPr="00B213A5" w:rsidRDefault="004E3306">
      <w:pPr>
        <w:pStyle w:val="justify"/>
        <w:divId w:val="1760638353"/>
        <w:rPr>
          <w:sz w:val="30"/>
          <w:szCs w:val="30"/>
        </w:rPr>
      </w:pPr>
      <w:r w:rsidRPr="00B213A5">
        <w:rPr>
          <w:b/>
          <w:bCs/>
          <w:sz w:val="30"/>
          <w:szCs w:val="30"/>
        </w:rPr>
        <w:t>12. Можно ли принять работника на работу, если получена отрицательная характеристика?</w:t>
      </w:r>
    </w:p>
    <w:p w:rsidR="004E3306" w:rsidRDefault="004E3306">
      <w:pPr>
        <w:pStyle w:val="justify"/>
        <w:divId w:val="1760638353"/>
      </w:pPr>
      <w:r w:rsidRPr="00B213A5">
        <w:rPr>
          <w:sz w:val="30"/>
          <w:szCs w:val="30"/>
        </w:rPr>
        <w:t xml:space="preserve">Общие подходы по приему на работу работников, закрепленные в Трудовом </w:t>
      </w:r>
      <w:hyperlink r:id="rId107" w:anchor="a6676" w:tooltip="+" w:history="1">
        <w:r w:rsidRPr="00B213A5">
          <w:rPr>
            <w:rStyle w:val="a3"/>
            <w:sz w:val="30"/>
            <w:szCs w:val="30"/>
          </w:rPr>
          <w:t>кодексе</w:t>
        </w:r>
      </w:hyperlink>
      <w:r w:rsidRPr="00B213A5">
        <w:rPr>
          <w:sz w:val="30"/>
          <w:szCs w:val="30"/>
        </w:rPr>
        <w:t>, по-прежнему сохранены. Принятие окончательного решения о приеме или об отказе в приеме на работу, как и ранее, является исключительным правом нанимателя</w:t>
      </w:r>
      <w:r>
        <w:t>.</w:t>
      </w:r>
    </w:p>
    <w:sectPr w:rsidR="004E3306" w:rsidSect="00B213A5">
      <w:headerReference w:type="default" r:id="rId108"/>
      <w:pgSz w:w="12240" w:h="15840"/>
      <w:pgMar w:top="1134" w:right="567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B4" w:rsidRDefault="00E511B4" w:rsidP="00B213A5">
      <w:pPr>
        <w:spacing w:after="0" w:line="240" w:lineRule="auto"/>
      </w:pPr>
      <w:r>
        <w:separator/>
      </w:r>
    </w:p>
  </w:endnote>
  <w:endnote w:type="continuationSeparator" w:id="0">
    <w:p w:rsidR="00E511B4" w:rsidRDefault="00E511B4" w:rsidP="00B2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B4" w:rsidRDefault="00E511B4" w:rsidP="00B213A5">
      <w:pPr>
        <w:spacing w:after="0" w:line="240" w:lineRule="auto"/>
      </w:pPr>
      <w:r>
        <w:separator/>
      </w:r>
    </w:p>
  </w:footnote>
  <w:footnote w:type="continuationSeparator" w:id="0">
    <w:p w:rsidR="00E511B4" w:rsidRDefault="00E511B4" w:rsidP="00B2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266851"/>
      <w:docPartObj>
        <w:docPartGallery w:val="Page Numbers (Top of Page)"/>
        <w:docPartUnique/>
      </w:docPartObj>
    </w:sdtPr>
    <w:sdtEndPr/>
    <w:sdtContent>
      <w:p w:rsidR="00B213A5" w:rsidRDefault="00B213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65D">
          <w:rPr>
            <w:noProof/>
          </w:rPr>
          <w:t>2</w:t>
        </w:r>
        <w:r>
          <w:fldChar w:fldCharType="end"/>
        </w:r>
      </w:p>
    </w:sdtContent>
  </w:sdt>
  <w:p w:rsidR="00B213A5" w:rsidRDefault="00B213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D0"/>
    <w:rsid w:val="004E3306"/>
    <w:rsid w:val="005E46D0"/>
    <w:rsid w:val="009F7050"/>
    <w:rsid w:val="00B213A5"/>
    <w:rsid w:val="00BC565D"/>
    <w:rsid w:val="00E5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400" w:after="40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margt">
    <w:name w:val="marg_t"/>
    <w:basedOn w:val="a"/>
    <w:pPr>
      <w:spacing w:before="160"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imsit">
    <w:name w:val="prim_sit"/>
    <w:basedOn w:val="a"/>
    <w:pPr>
      <w:spacing w:before="160" w:after="16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author-name">
    <w:name w:val="author-name"/>
    <w:basedOn w:val="a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Дата1"/>
    <w:basedOn w:val="a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listtext1">
    <w:name w:val="list_text_1"/>
    <w:basedOn w:val="a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listtext2">
    <w:name w:val="list_text_2"/>
    <w:basedOn w:val="a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insettext11">
    <w:name w:val="inset_text_11"/>
    <w:basedOn w:val="a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listinset111">
    <w:name w:val="list_inset11_1"/>
    <w:basedOn w:val="a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2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3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1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13A5"/>
  </w:style>
  <w:style w:type="paragraph" w:styleId="a8">
    <w:name w:val="footer"/>
    <w:basedOn w:val="a"/>
    <w:link w:val="a9"/>
    <w:uiPriority w:val="99"/>
    <w:unhideWhenUsed/>
    <w:rsid w:val="00B21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400" w:after="40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margt">
    <w:name w:val="marg_t"/>
    <w:basedOn w:val="a"/>
    <w:pPr>
      <w:spacing w:before="160"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imsit">
    <w:name w:val="prim_sit"/>
    <w:basedOn w:val="a"/>
    <w:pPr>
      <w:spacing w:before="160" w:after="16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author-name">
    <w:name w:val="author-name"/>
    <w:basedOn w:val="a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Дата1"/>
    <w:basedOn w:val="a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listtext1">
    <w:name w:val="list_text_1"/>
    <w:basedOn w:val="a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listtext2">
    <w:name w:val="list_text_2"/>
    <w:basedOn w:val="a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insettext11">
    <w:name w:val="inset_text_11"/>
    <w:basedOn w:val="a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listinset111">
    <w:name w:val="list_inset11_1"/>
    <w:basedOn w:val="a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2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3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1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13A5"/>
  </w:style>
  <w:style w:type="paragraph" w:styleId="a8">
    <w:name w:val="footer"/>
    <w:basedOn w:val="a"/>
    <w:link w:val="a9"/>
    <w:uiPriority w:val="99"/>
    <w:unhideWhenUsed/>
    <w:rsid w:val="00B21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63835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admin\AppData\Local\Microsoft\Windows\INetCache\Content.Outlook\OO1BDR56\tx.dll%3fd=295953&amp;a=15" TargetMode="External"/><Relationship Id="rId21" Type="http://schemas.openxmlformats.org/officeDocument/2006/relationships/hyperlink" Target="file:///C:\Users\admin\AppData\Local\Microsoft\Windows\INetCache\Content.Outlook\OO1BDR56\tx.dll%3fd=292768&amp;a=68" TargetMode="External"/><Relationship Id="rId42" Type="http://schemas.openxmlformats.org/officeDocument/2006/relationships/hyperlink" Target="file:///C:\Users\admin\AppData\Local\Microsoft\Windows\INetCache\Content.Outlook\OO1BDR56\tx.dll%3fd=89573&amp;a=306" TargetMode="External"/><Relationship Id="rId47" Type="http://schemas.openxmlformats.org/officeDocument/2006/relationships/hyperlink" Target="file:///C:\Users\admin\AppData\Local\Microsoft\Windows\INetCache\Content.Outlook\OO1BDR56\tx.dll%3fd=292768&amp;a=8" TargetMode="External"/><Relationship Id="rId63" Type="http://schemas.openxmlformats.org/officeDocument/2006/relationships/hyperlink" Target="file:///C:\Users\admin\AppData\Local\Microsoft\Windows\INetCache\Content.Outlook\OO1BDR56\tx.dll%3fd=33384&amp;a=483" TargetMode="External"/><Relationship Id="rId68" Type="http://schemas.openxmlformats.org/officeDocument/2006/relationships/hyperlink" Target="file:///C:\Users\admin\AppData\Local\Microsoft\Windows\INetCache\Content.Outlook\OO1BDR56\tx.dll%3fd=33380&amp;a=9329" TargetMode="External"/><Relationship Id="rId84" Type="http://schemas.openxmlformats.org/officeDocument/2006/relationships/hyperlink" Target="file:///C:\Users\admin\AppData\Local\Microsoft\Windows\INetCache\Content.Outlook\OO1BDR56\tx.dll%3fd=152181&amp;a=303" TargetMode="External"/><Relationship Id="rId89" Type="http://schemas.openxmlformats.org/officeDocument/2006/relationships/hyperlink" Target="file:///C:\Users\admin\AppData\Local\Microsoft\Windows\INetCache\Content.Outlook\OO1BDR56\tx.dll%3fd=292768&amp;a=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admin\AppData\Local\Microsoft\Windows\INetCache\Content.Outlook\OO1BDR56\tx.dll%3fd=292768&amp;a=8" TargetMode="External"/><Relationship Id="rId29" Type="http://schemas.openxmlformats.org/officeDocument/2006/relationships/hyperlink" Target="file:///C:\Users\admin\AppData\Local\Microsoft\Windows\INetCache\Content.Outlook\OO1BDR56\tx.dll%3fd=467588&amp;a=1" TargetMode="External"/><Relationship Id="rId107" Type="http://schemas.openxmlformats.org/officeDocument/2006/relationships/hyperlink" Target="file:///C:\Users\admin\AppData\Local\Microsoft\Windows\INetCache\Content.Outlook\OO1BDR56\tx.dll%3fd=33380&amp;a=6676" TargetMode="External"/><Relationship Id="rId11" Type="http://schemas.openxmlformats.org/officeDocument/2006/relationships/hyperlink" Target="file:///C:\Users\admin\AppData\Local\Microsoft\Windows\INetCache\Content.Outlook\OO1BDR56\tx.dll%3fd=467084&amp;a=1" TargetMode="External"/><Relationship Id="rId24" Type="http://schemas.openxmlformats.org/officeDocument/2006/relationships/hyperlink" Target="file:///C:\Users\admin\AppData\Local\Microsoft\Windows\INetCache\Content.Outlook\OO1BDR56\tx.dll%3fd=467588&amp;a=1" TargetMode="External"/><Relationship Id="rId32" Type="http://schemas.openxmlformats.org/officeDocument/2006/relationships/hyperlink" Target="file:///C:\Users\admin\AppData\Local\Microsoft\Windows\INetCache\Content.Outlook\OO1BDR56\tx.dll%3fd=467084&amp;a=1" TargetMode="External"/><Relationship Id="rId37" Type="http://schemas.openxmlformats.org/officeDocument/2006/relationships/hyperlink" Target="file:///C:\Users\admin\AppData\Local\Microsoft\Windows\INetCache\Content.Outlook\OO1BDR56\tx.dll%3fd=33380&amp;a=9770" TargetMode="External"/><Relationship Id="rId40" Type="http://schemas.openxmlformats.org/officeDocument/2006/relationships/hyperlink" Target="file:///C:\Users\admin\AppData\Local\Microsoft\Windows\INetCache\Content.Outlook\OO1BDR56\tx.dll%3fd=84371&amp;a=115" TargetMode="External"/><Relationship Id="rId45" Type="http://schemas.openxmlformats.org/officeDocument/2006/relationships/hyperlink" Target="file:///C:\Users\admin\AppData\Local\Microsoft\Windows\INetCache\Content.Outlook\OO1BDR56\tx.dll%3fd=89573&amp;a=108" TargetMode="External"/><Relationship Id="rId53" Type="http://schemas.openxmlformats.org/officeDocument/2006/relationships/hyperlink" Target="file:///C:\Users\admin\AppData\Local\Microsoft\Windows\INetCache\Content.Outlook\OO1BDR56\tx.dll%3fd=292768&amp;a=43" TargetMode="External"/><Relationship Id="rId58" Type="http://schemas.openxmlformats.org/officeDocument/2006/relationships/hyperlink" Target="file:///C:\Users\admin\AppData\Local\Microsoft\Windows\INetCache\Content.Outlook\OO1BDR56\tx.dll%3fd=33380&amp;a=9838" TargetMode="External"/><Relationship Id="rId66" Type="http://schemas.openxmlformats.org/officeDocument/2006/relationships/hyperlink" Target="file:///C:\Users\admin\AppData\Local\Microsoft\Windows\INetCache\Content.Outlook\OO1BDR56\tx.dll%3fd=292768&amp;a=9" TargetMode="External"/><Relationship Id="rId74" Type="http://schemas.openxmlformats.org/officeDocument/2006/relationships/hyperlink" Target="file:///C:\Users\admin\AppData\Local\Microsoft\Windows\INetCache\Content.Outlook\OO1BDR56\tx.dll%3fd=33380&amp;a=6676" TargetMode="External"/><Relationship Id="rId79" Type="http://schemas.openxmlformats.org/officeDocument/2006/relationships/hyperlink" Target="file:///C:\Users\admin\AppData\Local\Microsoft\Windows\INetCache\Content.Outlook\OO1BDR56\tx.dll%3fd=243617&amp;a=3" TargetMode="External"/><Relationship Id="rId87" Type="http://schemas.openxmlformats.org/officeDocument/2006/relationships/hyperlink" Target="file:///C:\Users\admin\AppData\Local\Microsoft\Windows\INetCache\Content.Outlook\OO1BDR56\tx.dll%3fd=467084&amp;a=1" TargetMode="External"/><Relationship Id="rId102" Type="http://schemas.openxmlformats.org/officeDocument/2006/relationships/hyperlink" Target="file:///C:\Users\admin\AppData\Local\Microsoft\Windows\INetCache\Content.Outlook\OO1BDR56\tx.dll%3fd=292768&amp;a=8" TargetMode="External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file:///C:\Users\admin\AppData\Local\Microsoft\Windows\INetCache\Content.Outlook\OO1BDR56\tx.dll%3fd=33384&amp;a=3340" TargetMode="External"/><Relationship Id="rId82" Type="http://schemas.openxmlformats.org/officeDocument/2006/relationships/hyperlink" Target="file:///C:\Users\admin\AppData\Local\Microsoft\Windows\INetCache\Content.Outlook\OO1BDR56\tx.dll%3fd=243617&amp;a=56" TargetMode="External"/><Relationship Id="rId90" Type="http://schemas.openxmlformats.org/officeDocument/2006/relationships/hyperlink" Target="file:///C:\Users\admin\AppData\Local\Microsoft\Windows\INetCache\Content.Outlook\OO1BDR56\tx.dll%3fd=467588&amp;a=1" TargetMode="External"/><Relationship Id="rId95" Type="http://schemas.openxmlformats.org/officeDocument/2006/relationships/hyperlink" Target="file:///C:\Users\admin\AppData\Local\Microsoft\Windows\INetCache\Content.Outlook\OO1BDR56\tx.dll%3fd=467588&amp;a=1" TargetMode="External"/><Relationship Id="rId19" Type="http://schemas.openxmlformats.org/officeDocument/2006/relationships/hyperlink" Target="file:///C:\Users\admin\AppData\Local\Microsoft\Windows\INetCache\Content.Outlook\OO1BDR56\tx.dll%3fd=467588&amp;a=1" TargetMode="External"/><Relationship Id="rId14" Type="http://schemas.openxmlformats.org/officeDocument/2006/relationships/hyperlink" Target="file:///C:\Users\admin\AppData\Local\Microsoft\Windows\INetCache\Content.Outlook\OO1BDR56\tx.dll%3fd=467084&amp;a=1" TargetMode="External"/><Relationship Id="rId22" Type="http://schemas.openxmlformats.org/officeDocument/2006/relationships/hyperlink" Target="file:///C:\Users\admin\AppData\Local\Microsoft\Windows\INetCache\Content.Outlook\OO1BDR56\tx.dll%3fd=292768&amp;a=62" TargetMode="External"/><Relationship Id="rId27" Type="http://schemas.openxmlformats.org/officeDocument/2006/relationships/hyperlink" Target="file:///C:\Users\admin\AppData\Local\Microsoft\Windows\INetCache\Content.Outlook\OO1BDR56\tx.dll%3fd=467084&amp;a=1" TargetMode="External"/><Relationship Id="rId30" Type="http://schemas.openxmlformats.org/officeDocument/2006/relationships/hyperlink" Target="file:///C:\Users\admin\AppData\Local\Microsoft\Windows\INetCache\Content.Outlook\OO1BDR56\tx.dll%3fd=33380&amp;a=9253" TargetMode="External"/><Relationship Id="rId35" Type="http://schemas.openxmlformats.org/officeDocument/2006/relationships/hyperlink" Target="file:///C:\Users\admin\AppData\Local\Microsoft\Windows\INetCache\Content.Outlook\OO1BDR56\tx.dll%3fd=467084&amp;a=1" TargetMode="External"/><Relationship Id="rId43" Type="http://schemas.openxmlformats.org/officeDocument/2006/relationships/hyperlink" Target="file:///C:\Users\admin\AppData\Local\Microsoft\Windows\INetCache\Content.Outlook\OO1BDR56\tx.dll%3fd=89573&amp;a=307" TargetMode="External"/><Relationship Id="rId48" Type="http://schemas.openxmlformats.org/officeDocument/2006/relationships/hyperlink" Target="file:///C:\Users\admin\AppData\Local\Microsoft\Windows\INetCache\Content.Outlook\OO1BDR56\tx.dll%3fd=33384&amp;a=3340" TargetMode="External"/><Relationship Id="rId56" Type="http://schemas.openxmlformats.org/officeDocument/2006/relationships/hyperlink" Target="file:///C:\Users\admin\AppData\Local\Microsoft\Windows\INetCache\Content.Outlook\OO1BDR56\tx.dll%3fd=33380&amp;a=9833" TargetMode="External"/><Relationship Id="rId64" Type="http://schemas.openxmlformats.org/officeDocument/2006/relationships/hyperlink" Target="file:///C:\Users\admin\AppData\Local\Microsoft\Windows\INetCache\Content.Outlook\OO1BDR56\tx.dll%3fd=33380&amp;a=1984" TargetMode="External"/><Relationship Id="rId69" Type="http://schemas.openxmlformats.org/officeDocument/2006/relationships/hyperlink" Target="file:///C:\Users\admin\AppData\Local\Microsoft\Windows\INetCache\Content.Outlook\OO1BDR56\tx.dll%3fd=33380&amp;a=9833" TargetMode="External"/><Relationship Id="rId77" Type="http://schemas.openxmlformats.org/officeDocument/2006/relationships/hyperlink" Target="file:///C:\Users\admin\AppData\Local\Microsoft\Windows\INetCache\Content.Outlook\OO1BDR56\tx.dll%3fd=457234&amp;a=1" TargetMode="External"/><Relationship Id="rId100" Type="http://schemas.openxmlformats.org/officeDocument/2006/relationships/hyperlink" Target="file:///C:\Users\admin\AppData\Local\Microsoft\Windows\INetCache\Content.Outlook\OO1BDR56\tx.dll%3fd=327263&amp;a=2" TargetMode="External"/><Relationship Id="rId105" Type="http://schemas.openxmlformats.org/officeDocument/2006/relationships/hyperlink" Target="file:///C:\Users\admin\AppData\Local\Microsoft\Windows\INetCache\Content.Outlook\OO1BDR56\tx.dll%3fd=292768&amp;a=8" TargetMode="External"/><Relationship Id="rId8" Type="http://schemas.openxmlformats.org/officeDocument/2006/relationships/hyperlink" Target="https://www.mintrud.gov.by/system/extensions/spaw/uploads/files/Razjjasnenie-Dekret-6-s-dopolnenijami.pdf" TargetMode="External"/><Relationship Id="rId51" Type="http://schemas.openxmlformats.org/officeDocument/2006/relationships/hyperlink" Target="file:///C:\Users\admin\AppData\Local\Microsoft\Windows\INetCache\Content.Outlook\OO1BDR56\tx.dll%3fd=33380&amp;a=9335" TargetMode="External"/><Relationship Id="rId72" Type="http://schemas.openxmlformats.org/officeDocument/2006/relationships/hyperlink" Target="file:///C:\Users\admin\AppData\Local\Microsoft\Windows\INetCache\Content.Outlook\OO1BDR56\tx.dll%3fd=292768&amp;a=43" TargetMode="External"/><Relationship Id="rId80" Type="http://schemas.openxmlformats.org/officeDocument/2006/relationships/hyperlink" Target="file:///C:\Users\admin\AppData\Local\Microsoft\Windows\INetCache\Content.Outlook\OO1BDR56\tx.dll%3fd=69763&amp;a=20" TargetMode="External"/><Relationship Id="rId85" Type="http://schemas.openxmlformats.org/officeDocument/2006/relationships/hyperlink" Target="file:///C:\Users\admin\AppData\Local\Microsoft\Windows\INetCache\Content.Outlook\OO1BDR56\tx.dll%3fd=152181&amp;a=658" TargetMode="External"/><Relationship Id="rId93" Type="http://schemas.openxmlformats.org/officeDocument/2006/relationships/hyperlink" Target="file:///C:\Users\admin\AppData\Local\Microsoft\Windows\INetCache\Content.Outlook\OO1BDR56\tx.dll%3fd=292768&amp;a=68" TargetMode="External"/><Relationship Id="rId98" Type="http://schemas.openxmlformats.org/officeDocument/2006/relationships/hyperlink" Target="file:///C:\Users\admin\AppData\Local\Microsoft\Windows\INetCache\Content.Outlook\OO1BDR56\tx.dll%3fd=292768&amp;a=72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admin\AppData\Local\Microsoft\Windows\INetCache\Content.Outlook\OO1BDR56\tx.dll%3fd=33380&amp;a=6676" TargetMode="External"/><Relationship Id="rId17" Type="http://schemas.openxmlformats.org/officeDocument/2006/relationships/hyperlink" Target="file:///C:\Users\admin\AppData\Local\Microsoft\Windows\INetCache\Content.Outlook\OO1BDR56\tx.dll%3fd=467084&amp;a=1" TargetMode="External"/><Relationship Id="rId25" Type="http://schemas.openxmlformats.org/officeDocument/2006/relationships/hyperlink" Target="file:///C:\Users\admin\AppData\Local\Microsoft\Windows\INetCache\Content.Outlook\OO1BDR56\tx.dll%3fd=292768&amp;a=62" TargetMode="External"/><Relationship Id="rId33" Type="http://schemas.openxmlformats.org/officeDocument/2006/relationships/image" Target="media/image1.png"/><Relationship Id="rId38" Type="http://schemas.openxmlformats.org/officeDocument/2006/relationships/hyperlink" Target="file:///C:\Users\admin\AppData\Local\Microsoft\Windows\INetCache\Content.Outlook\OO1BDR56\tx.dll%3fd=84371&amp;a=54" TargetMode="External"/><Relationship Id="rId46" Type="http://schemas.openxmlformats.org/officeDocument/2006/relationships/hyperlink" Target="file:///C:\Users\admin\AppData\Local\Microsoft\Windows\INetCache\Content.Outlook\OO1BDR56\tx.dll%3fd=292768&amp;a=70" TargetMode="External"/><Relationship Id="rId59" Type="http://schemas.openxmlformats.org/officeDocument/2006/relationships/hyperlink" Target="file:///C:\Users\admin\AppData\Local\Microsoft\Windows\INetCache\Content.Outlook\OO1BDR56\tx.dll%3fd=292768&amp;a=43" TargetMode="External"/><Relationship Id="rId67" Type="http://schemas.openxmlformats.org/officeDocument/2006/relationships/hyperlink" Target="file:///C:\Users\admin\AppData\Local\Microsoft\Windows\INetCache\Content.Outlook\OO1BDR56\tx.dll%3fd=292768&amp;a=65" TargetMode="External"/><Relationship Id="rId103" Type="http://schemas.openxmlformats.org/officeDocument/2006/relationships/hyperlink" Target="file:///C:\Users\admin\AppData\Local\Microsoft\Windows\INetCache\Content.Outlook\OO1BDR56\tx.dll%3fd=292768&amp;a=8" TargetMode="External"/><Relationship Id="rId108" Type="http://schemas.openxmlformats.org/officeDocument/2006/relationships/header" Target="header1.xml"/><Relationship Id="rId20" Type="http://schemas.openxmlformats.org/officeDocument/2006/relationships/hyperlink" Target="file:///C:\Users\admin\AppData\Local\Microsoft\Windows\INetCache\Content.Outlook\OO1BDR56\tx.dll%3fd=292768&amp;a=8" TargetMode="External"/><Relationship Id="rId41" Type="http://schemas.openxmlformats.org/officeDocument/2006/relationships/hyperlink" Target="file:///C:\Users\admin\AppData\Local\Microsoft\Windows\INetCache\Content.Outlook\OO1BDR56\tx.dll%3fd=84371&amp;a=5" TargetMode="External"/><Relationship Id="rId54" Type="http://schemas.openxmlformats.org/officeDocument/2006/relationships/hyperlink" Target="file:///C:\Users\admin\AppData\Local\Microsoft\Windows\INetCache\Content.Outlook\OO1BDR56\tx.dll%3fd=33380&amp;a=9359" TargetMode="External"/><Relationship Id="rId62" Type="http://schemas.openxmlformats.org/officeDocument/2006/relationships/hyperlink" Target="file:///C:\Users\admin\AppData\Local\Microsoft\Windows\INetCache\Content.Outlook\OO1BDR56\tx.dll%3fd=33384&amp;a=1917" TargetMode="External"/><Relationship Id="rId70" Type="http://schemas.openxmlformats.org/officeDocument/2006/relationships/hyperlink" Target="file:///C:\Users\admin\AppData\Local\Microsoft\Windows\INetCache\Content.Outlook\OO1BDR56\tx.dll%3fd=33380&amp;a=610" TargetMode="External"/><Relationship Id="rId75" Type="http://schemas.openxmlformats.org/officeDocument/2006/relationships/hyperlink" Target="file:///C:\Users\admin\AppData\Local\Microsoft\Windows\INetCache\Content.Outlook\OO1BDR56\tx.dll%3fd=292768&amp;a=66" TargetMode="External"/><Relationship Id="rId83" Type="http://schemas.openxmlformats.org/officeDocument/2006/relationships/image" Target="media/image2.png"/><Relationship Id="rId88" Type="http://schemas.openxmlformats.org/officeDocument/2006/relationships/hyperlink" Target="file:///C:\Users\admin\AppData\Local\Microsoft\Windows\INetCache\Content.Outlook\OO1BDR56\tx.dll%3fd=467588&amp;a=1" TargetMode="External"/><Relationship Id="rId91" Type="http://schemas.openxmlformats.org/officeDocument/2006/relationships/hyperlink" Target="file:///C:\Users\admin\AppData\Local\Microsoft\Windows\INetCache\Content.Outlook\OO1BDR56\tx.dll%3fd=292768&amp;a=8" TargetMode="External"/><Relationship Id="rId96" Type="http://schemas.openxmlformats.org/officeDocument/2006/relationships/hyperlink" Target="file:///C:\Users\admin\AppData\Local\Microsoft\Windows\INetCache\Content.Outlook\OO1BDR56\tx.dll%3fd=292768&amp;a=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file:///C:\Users\admin\AppData\Local\Microsoft\Windows\INetCache\Content.Outlook\OO1BDR56\tx.dll%3fd=467084&amp;a=1" TargetMode="External"/><Relationship Id="rId23" Type="http://schemas.openxmlformats.org/officeDocument/2006/relationships/hyperlink" Target="file:///C:\Users\admin\AppData\Local\Microsoft\Windows\INetCache\Content.Outlook\OO1BDR56\tx.dll%3fd=292768&amp;a=8" TargetMode="External"/><Relationship Id="rId28" Type="http://schemas.openxmlformats.org/officeDocument/2006/relationships/hyperlink" Target="file:///C:\Users\admin\AppData\Local\Microsoft\Windows\INetCache\Content.Outlook\OO1BDR56\tx.dll%3fd=33380&amp;a=9770" TargetMode="External"/><Relationship Id="rId36" Type="http://schemas.openxmlformats.org/officeDocument/2006/relationships/hyperlink" Target="file:///C:\Users\admin\AppData\Local\Microsoft\Windows\INetCache\Content.Outlook\OO1BDR56\tx.dll%3fd=292768&amp;a=68" TargetMode="External"/><Relationship Id="rId49" Type="http://schemas.openxmlformats.org/officeDocument/2006/relationships/hyperlink" Target="file:///C:\Users\admin\AppData\Local\Microsoft\Windows\INetCache\Content.Outlook\OO1BDR56\tx.dll%3fd=292768&amp;a=8" TargetMode="External"/><Relationship Id="rId57" Type="http://schemas.openxmlformats.org/officeDocument/2006/relationships/hyperlink" Target="file:///C:\Users\admin\AppData\Local\Microsoft\Windows\INetCache\Content.Outlook\OO1BDR56\tx.dll%3fd=33380&amp;a=9335" TargetMode="External"/><Relationship Id="rId106" Type="http://schemas.openxmlformats.org/officeDocument/2006/relationships/hyperlink" Target="file:///C:\Users\admin\AppData\Local\Microsoft\Windows\INetCache\Content.Outlook\OO1BDR56\tx.dll%3fd=292768&amp;a=8" TargetMode="External"/><Relationship Id="rId10" Type="http://schemas.openxmlformats.org/officeDocument/2006/relationships/hyperlink" Target="file:///C:\Users\admin\AppData\Local\Microsoft\Windows\INetCache\Content.Outlook\OO1BDR56\tx.dll%3fd=292768&amp;a=8" TargetMode="External"/><Relationship Id="rId31" Type="http://schemas.openxmlformats.org/officeDocument/2006/relationships/hyperlink" Target="file:///C:\Users\admin\AppData\Local\Microsoft\Windows\INetCache\Content.Outlook\OO1BDR56\tx.dll%3fd=292768&amp;a=69" TargetMode="External"/><Relationship Id="rId44" Type="http://schemas.openxmlformats.org/officeDocument/2006/relationships/hyperlink" Target="file:///C:\Users\admin\AppData\Local\Microsoft\Windows\INetCache\Content.Outlook\OO1BDR56\tx.dll%3fd=89573&amp;a=106" TargetMode="External"/><Relationship Id="rId52" Type="http://schemas.openxmlformats.org/officeDocument/2006/relationships/hyperlink" Target="file:///C:\Users\admin\AppData\Local\Microsoft\Windows\INetCache\Content.Outlook\OO1BDR56\tx.dll%3fd=33380&amp;a=9838" TargetMode="External"/><Relationship Id="rId60" Type="http://schemas.openxmlformats.org/officeDocument/2006/relationships/hyperlink" Target="file:///C:\Users\admin\AppData\Local\Microsoft\Windows\INetCache\Content.Outlook\OO1BDR56\tx.dll%3fd=292768&amp;a=73" TargetMode="External"/><Relationship Id="rId65" Type="http://schemas.openxmlformats.org/officeDocument/2006/relationships/hyperlink" Target="file:///C:\Users\admin\AppData\Local\Microsoft\Windows\INetCache\Content.Outlook\OO1BDR56\tx.dll%3fd=33380&amp;a=9837" TargetMode="External"/><Relationship Id="rId73" Type="http://schemas.openxmlformats.org/officeDocument/2006/relationships/hyperlink" Target="file:///C:\Users\admin\AppData\Local\Microsoft\Windows\INetCache\Content.Outlook\OO1BDR56\tx.dll%3fd=292768&amp;a=8" TargetMode="External"/><Relationship Id="rId78" Type="http://schemas.openxmlformats.org/officeDocument/2006/relationships/hyperlink" Target="file:///C:\Users\admin\AppData\Local\Microsoft\Windows\INetCache\Content.Outlook\OO1BDR56\tx.dll%3fd=292768&amp;a=66" TargetMode="External"/><Relationship Id="rId81" Type="http://schemas.openxmlformats.org/officeDocument/2006/relationships/hyperlink" Target="file:///C:\Users\admin\AppData\Local\Microsoft\Windows\INetCache\Content.Outlook\OO1BDR56\tx.dll%3fd=243617&amp;a=328" TargetMode="External"/><Relationship Id="rId86" Type="http://schemas.openxmlformats.org/officeDocument/2006/relationships/hyperlink" Target="file:///C:\Users\admin\AppData\Local\Microsoft\Windows\INetCache\Content.Outlook\OO1BDR56\tx.dll%3fd=292768&amp;a=8" TargetMode="External"/><Relationship Id="rId94" Type="http://schemas.openxmlformats.org/officeDocument/2006/relationships/hyperlink" Target="file:///C:\Users\admin\AppData\Local\Microsoft\Windows\INetCache\Content.Outlook\OO1BDR56\tx.dll%3fd=292768&amp;a=62" TargetMode="External"/><Relationship Id="rId99" Type="http://schemas.openxmlformats.org/officeDocument/2006/relationships/hyperlink" Target="file:///C:\Users\admin\AppData\Local\Microsoft\Windows\INetCache\Content.Outlook\OO1BDR56\tx.dll%3fd=292768&amp;a=74" TargetMode="External"/><Relationship Id="rId101" Type="http://schemas.openxmlformats.org/officeDocument/2006/relationships/hyperlink" Target="file:///C:\Users\admin\AppData\Local\Microsoft\Windows\INetCache\Content.Outlook\OO1BDR56\tx.dll%3fd=292768&amp;a=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AppData\Local\Microsoft\Windows\INetCache\Content.Outlook\OO1BDR56\tx.dll%3fd=467084&amp;a=1" TargetMode="External"/><Relationship Id="rId13" Type="http://schemas.openxmlformats.org/officeDocument/2006/relationships/hyperlink" Target="file:///C:\Users\admin\AppData\Local\Microsoft\Windows\INetCache\Content.Outlook\OO1BDR56\tx.dll%3fd=457234&amp;a=1" TargetMode="External"/><Relationship Id="rId18" Type="http://schemas.openxmlformats.org/officeDocument/2006/relationships/hyperlink" Target="file:///C:\Users\admin\AppData\Local\Microsoft\Windows\INetCache\Content.Outlook\OO1BDR56\tx.dll%3fd=292768&amp;a=8" TargetMode="External"/><Relationship Id="rId39" Type="http://schemas.openxmlformats.org/officeDocument/2006/relationships/hyperlink" Target="file:///C:\Users\admin\AppData\Local\Microsoft\Windows\INetCache\Content.Outlook\OO1BDR56\tx.dll%3fd=84371&amp;a=5" TargetMode="External"/><Relationship Id="rId109" Type="http://schemas.openxmlformats.org/officeDocument/2006/relationships/fontTable" Target="fontTable.xml"/><Relationship Id="rId34" Type="http://schemas.openxmlformats.org/officeDocument/2006/relationships/hyperlink" Target="file:///C:\Users\admin\AppData\Local\Microsoft\Windows\INetCache\Content.Outlook\OO1BDR56\tx.dll%3fd=292768&amp;a=8" TargetMode="External"/><Relationship Id="rId50" Type="http://schemas.openxmlformats.org/officeDocument/2006/relationships/hyperlink" Target="file:///C:\Users\admin\AppData\Local\Microsoft\Windows\INetCache\Content.Outlook\OO1BDR56\tx.dll%3fd=33380&amp;a=9334" TargetMode="External"/><Relationship Id="rId55" Type="http://schemas.openxmlformats.org/officeDocument/2006/relationships/hyperlink" Target="file:///C:\Users\admin\AppData\Local\Microsoft\Windows\INetCache\Content.Outlook\OO1BDR56\tx.dll%3fd=33380&amp;a=9329" TargetMode="External"/><Relationship Id="rId76" Type="http://schemas.openxmlformats.org/officeDocument/2006/relationships/hyperlink" Target="file:///C:\Users\admin\AppData\Local\Microsoft\Windows\INetCache\Content.Outlook\OO1BDR56\tx.dll%3fd=33380&amp;a=9361" TargetMode="External"/><Relationship Id="rId97" Type="http://schemas.openxmlformats.org/officeDocument/2006/relationships/hyperlink" Target="file:///C:\Users\admin\AppData\Local\Microsoft\Windows\INetCache\Content.Outlook\OO1BDR56\tx.dll%3fd=292768&amp;a=8" TargetMode="External"/><Relationship Id="rId104" Type="http://schemas.openxmlformats.org/officeDocument/2006/relationships/hyperlink" Target="file:///C:\Users\admin\AppData\Local\Microsoft\Windows\INetCache\Content.Outlook\OO1BDR56\tx.dll%3fd=292768&amp;a=8" TargetMode="External"/><Relationship Id="rId7" Type="http://schemas.openxmlformats.org/officeDocument/2006/relationships/hyperlink" Target="file:///C:\Users\admin\AppData\Local\Microsoft\Windows\INetCache\Content.Outlook\OO1BDR56\tx.dll%3fd=467084&amp;a=1" TargetMode="External"/><Relationship Id="rId71" Type="http://schemas.openxmlformats.org/officeDocument/2006/relationships/hyperlink" Target="file:///C:\Users\admin\AppData\Local\Microsoft\Windows\INetCache\Content.Outlook\OO1BDR56\tx.dll%3fd=292768&amp;a=43" TargetMode="External"/><Relationship Id="rId92" Type="http://schemas.openxmlformats.org/officeDocument/2006/relationships/hyperlink" Target="file:///C:\Users\admin\AppData\Local\Microsoft\Windows\INetCache\Content.Outlook\OO1BDR56\tx.dll%3fd=292768&amp;a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6334</Words>
  <Characters>36107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2021-12-03T12:06:00Z</dcterms:created>
  <dcterms:modified xsi:type="dcterms:W3CDTF">2021-12-03T12:06:00Z</dcterms:modified>
</cp:coreProperties>
</file>