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74" w:rsidRPr="00C10F74" w:rsidRDefault="00C10F74" w:rsidP="00C10F74">
      <w:pPr>
        <w:spacing w:after="255" w:line="240" w:lineRule="auto"/>
        <w:outlineLvl w:val="0"/>
        <w:rPr>
          <w:rFonts w:ascii="Arial" w:eastAsia="Times New Roman" w:hAnsi="Arial" w:cs="Arial"/>
          <w:b/>
          <w:bCs/>
          <w:color w:val="007CB6"/>
          <w:kern w:val="36"/>
          <w:sz w:val="27"/>
          <w:szCs w:val="27"/>
          <w:lang w:eastAsia="ru-RU"/>
        </w:rPr>
      </w:pPr>
      <w:r w:rsidRPr="00C10F74">
        <w:rPr>
          <w:rFonts w:ascii="Arial" w:eastAsia="Times New Roman" w:hAnsi="Arial" w:cs="Arial"/>
          <w:b/>
          <w:bCs/>
          <w:color w:val="007CB6"/>
          <w:kern w:val="36"/>
          <w:sz w:val="27"/>
          <w:szCs w:val="27"/>
          <w:lang w:eastAsia="ru-RU"/>
        </w:rPr>
        <w:t>Порядок подачи и рассмотрения обращений граждан и юридических лиц</w:t>
      </w:r>
    </w:p>
    <w:p w:rsidR="00E93907" w:rsidRPr="00AF5EDE" w:rsidRDefault="00E93907" w:rsidP="004A6B4D">
      <w:pPr>
        <w:spacing w:after="0" w:line="240" w:lineRule="auto"/>
        <w:rPr>
          <w:rFonts w:ascii="Times New Roman" w:hAnsi="Times New Roman" w:cs="Times New Roman"/>
          <w:b/>
          <w:sz w:val="24"/>
          <w:szCs w:val="24"/>
        </w:rPr>
      </w:pPr>
      <w:bookmarkStart w:id="0" w:name="_GoBack"/>
      <w:bookmarkEnd w:id="0"/>
      <w:r w:rsidRPr="00AF5EDE">
        <w:rPr>
          <w:rFonts w:ascii="Times New Roman" w:hAnsi="Times New Roman" w:cs="Times New Roman"/>
          <w:b/>
          <w:sz w:val="24"/>
          <w:szCs w:val="24"/>
        </w:rPr>
        <w:t>Статья 10. Порядок подачи обращений и направления их для рассмотрени</w:t>
      </w:r>
      <w:r w:rsidR="004A6B4D" w:rsidRPr="00AF5EDE">
        <w:rPr>
          <w:rFonts w:ascii="Times New Roman" w:hAnsi="Times New Roman" w:cs="Times New Roman"/>
          <w:b/>
          <w:sz w:val="24"/>
          <w:szCs w:val="24"/>
        </w:rPr>
        <w:t>я в соответствии с компетенцией</w:t>
      </w:r>
    </w:p>
    <w:p w:rsidR="00AF5EDE" w:rsidRDefault="00AF5EDE" w:rsidP="00E93907">
      <w:pPr>
        <w:pStyle w:val="point"/>
      </w:pPr>
    </w:p>
    <w:p w:rsidR="00E93907" w:rsidRPr="00E93907" w:rsidRDefault="00E93907" w:rsidP="00E93907">
      <w:pPr>
        <w:pStyle w:val="point"/>
      </w:pPr>
      <w:r w:rsidRPr="00E93907">
        <w:t>1. Обращения подаются заявителями в письменной или электронной форме, а также излагаются в устной форме.</w:t>
      </w:r>
    </w:p>
    <w:p w:rsidR="00E93907" w:rsidRPr="00E93907" w:rsidRDefault="00E93907" w:rsidP="00E93907">
      <w:pPr>
        <w:pStyle w:val="newncpi"/>
      </w:pPr>
      <w:r w:rsidRPr="00E93907">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E93907" w:rsidRPr="00E93907" w:rsidRDefault="00E93907" w:rsidP="00E93907">
      <w:pPr>
        <w:pStyle w:val="newncpi"/>
      </w:pPr>
      <w:r w:rsidRPr="00E93907">
        <w:t>Устные обращения излагаются в ходе личного приема.</w:t>
      </w:r>
    </w:p>
    <w:p w:rsidR="00E93907" w:rsidRPr="00E93907" w:rsidRDefault="00E93907" w:rsidP="00E93907">
      <w:pPr>
        <w:pStyle w:val="newncpi"/>
      </w:pPr>
      <w:r w:rsidRPr="00E93907">
        <w:t>Электронные обращения подаются в порядке, установленном статьей 25 настоящего Закона.</w:t>
      </w:r>
    </w:p>
    <w:p w:rsidR="00E93907" w:rsidRPr="00E93907" w:rsidRDefault="00E93907" w:rsidP="00E93907">
      <w:pPr>
        <w:pStyle w:val="point"/>
      </w:pPr>
      <w:r w:rsidRPr="00E93907">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E93907" w:rsidRPr="00E93907" w:rsidRDefault="00E93907" w:rsidP="00E93907">
      <w:pPr>
        <w:pStyle w:val="point"/>
      </w:pPr>
      <w:r w:rsidRPr="00E93907">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E93907" w:rsidRPr="00E93907" w:rsidRDefault="00E93907" w:rsidP="00E93907">
      <w:pPr>
        <w:pStyle w:val="newncpi"/>
      </w:pPr>
      <w:r w:rsidRPr="00E93907">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E93907" w:rsidRPr="00E93907" w:rsidRDefault="00E93907" w:rsidP="00E93907">
      <w:pPr>
        <w:pStyle w:val="point"/>
      </w:pPr>
      <w:r w:rsidRPr="00E93907">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E93907" w:rsidRPr="00E93907" w:rsidRDefault="00E93907" w:rsidP="00E93907">
      <w:pPr>
        <w:pStyle w:val="newncpi"/>
      </w:pPr>
      <w:r w:rsidRPr="00E93907">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E93907" w:rsidRPr="00E93907" w:rsidRDefault="00E93907" w:rsidP="00E93907">
      <w:pPr>
        <w:pStyle w:val="point"/>
      </w:pPr>
      <w:r w:rsidRPr="00E93907">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E93907" w:rsidRPr="00E93907" w:rsidRDefault="00E93907" w:rsidP="00E93907">
      <w:pPr>
        <w:pStyle w:val="point"/>
      </w:pPr>
      <w:r w:rsidRPr="00E93907">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11. Сроки подачи обращений</w:t>
      </w:r>
    </w:p>
    <w:p w:rsidR="00AF5EDE" w:rsidRDefault="00AF5EDE" w:rsidP="00E93907">
      <w:pPr>
        <w:pStyle w:val="point"/>
      </w:pPr>
    </w:p>
    <w:p w:rsidR="00E93907" w:rsidRPr="00E93907" w:rsidRDefault="00E93907" w:rsidP="00E93907">
      <w:pPr>
        <w:pStyle w:val="point"/>
      </w:pPr>
      <w:r w:rsidRPr="00E93907">
        <w:t>1. Подача заявителями заявлений и предложений сроком не ограничивается.</w:t>
      </w:r>
    </w:p>
    <w:p w:rsidR="00E93907" w:rsidRPr="00E93907" w:rsidRDefault="00E93907" w:rsidP="00E93907">
      <w:pPr>
        <w:pStyle w:val="point"/>
      </w:pPr>
      <w:r w:rsidRPr="00E93907">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E93907" w:rsidRPr="00E93907" w:rsidRDefault="00E93907" w:rsidP="00E93907">
      <w:pPr>
        <w:pStyle w:val="newncpi"/>
      </w:pPr>
      <w:r w:rsidRPr="00E93907">
        <w:t xml:space="preserve">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w:t>
      </w:r>
      <w:r w:rsidRPr="00E93907">
        <w:lastRenderedPageBreak/>
        <w:t>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E93907" w:rsidRPr="00AF5EDE" w:rsidRDefault="00E93907" w:rsidP="00E93907">
      <w:pPr>
        <w:pStyle w:val="article"/>
        <w:spacing w:before="0" w:after="0"/>
      </w:pPr>
      <w:r w:rsidRPr="00AF5EDE">
        <w:t>Статья 12. Требования, предъявляемые к обращениям</w:t>
      </w:r>
    </w:p>
    <w:p w:rsidR="00AF5EDE" w:rsidRDefault="00AF5EDE" w:rsidP="00E93907">
      <w:pPr>
        <w:pStyle w:val="point"/>
      </w:pPr>
    </w:p>
    <w:p w:rsidR="00E93907" w:rsidRPr="00E93907" w:rsidRDefault="00E93907" w:rsidP="00E93907">
      <w:pPr>
        <w:pStyle w:val="point"/>
      </w:pPr>
      <w:r w:rsidRPr="00E93907">
        <w:t>1. Обращения излагаются на белорусском или русском языке.</w:t>
      </w:r>
    </w:p>
    <w:p w:rsidR="00E93907" w:rsidRPr="00E93907" w:rsidRDefault="00E93907" w:rsidP="00E93907">
      <w:pPr>
        <w:pStyle w:val="point"/>
      </w:pPr>
      <w:r w:rsidRPr="00E93907">
        <w:t>2. Письменные обращения граждан, за исключением указанных в пункте 4 настоящей статьи, должны содержать:</w:t>
      </w:r>
    </w:p>
    <w:p w:rsidR="00E93907" w:rsidRPr="00E93907" w:rsidRDefault="00E93907" w:rsidP="00E93907">
      <w:pPr>
        <w:pStyle w:val="newncpi"/>
      </w:pPr>
      <w:r w:rsidRPr="00E93907">
        <w:t>наименование и (или) адрес организации либо должность лица, которым направляется обращение;</w:t>
      </w:r>
    </w:p>
    <w:p w:rsidR="00E93907" w:rsidRPr="00E93907" w:rsidRDefault="00E93907" w:rsidP="00E93907">
      <w:pPr>
        <w:pStyle w:val="newncpi"/>
      </w:pPr>
      <w:r w:rsidRPr="00E93907">
        <w:t>фамилию, собственное имя, отчество (если таковое имеется) либо инициалы гражданина, адрес его места жительства (места пребывания);</w:t>
      </w:r>
    </w:p>
    <w:p w:rsidR="00E93907" w:rsidRPr="00E93907" w:rsidRDefault="00E93907" w:rsidP="00E93907">
      <w:pPr>
        <w:pStyle w:val="newncpi"/>
      </w:pPr>
      <w:r w:rsidRPr="00E93907">
        <w:t>изложение сути обращения;</w:t>
      </w:r>
    </w:p>
    <w:p w:rsidR="00E93907" w:rsidRPr="00E93907" w:rsidRDefault="00E93907" w:rsidP="00E93907">
      <w:pPr>
        <w:pStyle w:val="newncpi"/>
      </w:pPr>
      <w:r w:rsidRPr="00E93907">
        <w:t>личную подпись гражданина (граждан).</w:t>
      </w:r>
    </w:p>
    <w:p w:rsidR="00E93907" w:rsidRPr="00E93907" w:rsidRDefault="00E93907" w:rsidP="00E93907">
      <w:pPr>
        <w:pStyle w:val="point"/>
      </w:pPr>
      <w:r w:rsidRPr="00E93907">
        <w:t>3. Письменные обращения юридических лиц должны содержать:</w:t>
      </w:r>
    </w:p>
    <w:p w:rsidR="00E93907" w:rsidRPr="00E93907" w:rsidRDefault="00E93907" w:rsidP="00E93907">
      <w:pPr>
        <w:pStyle w:val="newncpi"/>
      </w:pPr>
      <w:r w:rsidRPr="00E93907">
        <w:t>наименование и (или) адрес организации либо должность лица, которым направляется обращение;</w:t>
      </w:r>
    </w:p>
    <w:p w:rsidR="00E93907" w:rsidRPr="00E93907" w:rsidRDefault="00E93907" w:rsidP="00E93907">
      <w:pPr>
        <w:pStyle w:val="newncpi"/>
      </w:pPr>
      <w:r w:rsidRPr="00E93907">
        <w:t>полное наименование юридического лица и его место нахождения;</w:t>
      </w:r>
    </w:p>
    <w:p w:rsidR="00E93907" w:rsidRPr="00E93907" w:rsidRDefault="00E93907" w:rsidP="00E93907">
      <w:pPr>
        <w:pStyle w:val="newncpi"/>
      </w:pPr>
      <w:r w:rsidRPr="00E93907">
        <w:t>изложение сути обращения;</w:t>
      </w:r>
    </w:p>
    <w:p w:rsidR="00E93907" w:rsidRPr="00E93907" w:rsidRDefault="00E93907" w:rsidP="00E93907">
      <w:pPr>
        <w:pStyle w:val="newncpi"/>
      </w:pPr>
      <w:r w:rsidRPr="00E93907">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E93907" w:rsidRPr="00E93907" w:rsidRDefault="00E93907" w:rsidP="00E93907">
      <w:pPr>
        <w:pStyle w:val="newncpi"/>
      </w:pPr>
      <w:r w:rsidRPr="00E93907">
        <w:t>личную подпись руководителя или лица, уполномоченного в установленном порядке подписывать обращения, заверенную печатью юридического лица.</w:t>
      </w:r>
    </w:p>
    <w:p w:rsidR="00E93907" w:rsidRPr="00E93907" w:rsidRDefault="00E93907" w:rsidP="00E93907">
      <w:pPr>
        <w:pStyle w:val="point"/>
      </w:pPr>
      <w:r w:rsidRPr="00E93907">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E93907" w:rsidRPr="00E93907" w:rsidRDefault="00E93907" w:rsidP="00E93907">
      <w:pPr>
        <w:pStyle w:val="point"/>
      </w:pPr>
      <w:r w:rsidRPr="00E93907">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E93907" w:rsidRPr="00E93907" w:rsidRDefault="00E93907" w:rsidP="00E93907">
      <w:pPr>
        <w:pStyle w:val="point"/>
      </w:pPr>
      <w:r w:rsidRPr="00E93907">
        <w:t>6. К письменным обращениям, подаваемым представителями заявителей, прилагаются документы, подтверждающие их полномочия.</w:t>
      </w:r>
    </w:p>
    <w:p w:rsidR="00E93907" w:rsidRPr="00E93907" w:rsidRDefault="00E93907" w:rsidP="00E93907">
      <w:pPr>
        <w:pStyle w:val="point"/>
      </w:pPr>
      <w:r w:rsidRPr="00E93907">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13. Прием и регистрация обращений</w:t>
      </w:r>
    </w:p>
    <w:p w:rsidR="00AF5EDE" w:rsidRDefault="00AF5EDE" w:rsidP="00E93907">
      <w:pPr>
        <w:pStyle w:val="point"/>
      </w:pPr>
    </w:p>
    <w:p w:rsidR="00E93907" w:rsidRPr="00E93907" w:rsidRDefault="00E93907" w:rsidP="00E93907">
      <w:pPr>
        <w:pStyle w:val="point"/>
      </w:pPr>
      <w:r w:rsidRPr="00E93907">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E93907" w:rsidRPr="00E93907" w:rsidRDefault="00E93907" w:rsidP="00E93907">
      <w:pPr>
        <w:pStyle w:val="newncpi"/>
      </w:pPr>
      <w:r w:rsidRPr="00E93907">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E93907" w:rsidRPr="00E93907" w:rsidRDefault="00E93907" w:rsidP="00E93907">
      <w:pPr>
        <w:pStyle w:val="point"/>
      </w:pPr>
      <w:r w:rsidRPr="00E93907">
        <w:t>2. Порядок ведения делопроизводства по обращениям граждан и юридических лиц устанавливается Советом Министров Республики Беларусь.</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14. Рассмотрение обращений по существу</w:t>
      </w:r>
    </w:p>
    <w:p w:rsidR="00AF5EDE" w:rsidRDefault="00AF5EDE" w:rsidP="00E93907">
      <w:pPr>
        <w:pStyle w:val="point"/>
      </w:pPr>
    </w:p>
    <w:p w:rsidR="00E93907" w:rsidRPr="00E93907" w:rsidRDefault="00E93907" w:rsidP="00E93907">
      <w:pPr>
        <w:pStyle w:val="point"/>
      </w:pPr>
      <w:r w:rsidRPr="00E93907">
        <w:lastRenderedPageBreak/>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E93907" w:rsidRPr="00E93907" w:rsidRDefault="00E93907" w:rsidP="00E93907">
      <w:pPr>
        <w:pStyle w:val="newncpi"/>
      </w:pPr>
      <w:r w:rsidRPr="00E93907">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E93907" w:rsidRPr="00E93907" w:rsidRDefault="00E93907" w:rsidP="00E93907">
      <w:pPr>
        <w:pStyle w:val="newncpi"/>
      </w:pPr>
      <w:r w:rsidRPr="00E93907">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E93907" w:rsidRPr="00E93907" w:rsidRDefault="00E93907" w:rsidP="00E93907">
      <w:pPr>
        <w:pStyle w:val="point"/>
      </w:pPr>
      <w:r w:rsidRPr="00E93907">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E93907" w:rsidRPr="00E93907" w:rsidRDefault="00E93907" w:rsidP="00E93907">
      <w:pPr>
        <w:pStyle w:val="point"/>
      </w:pPr>
      <w:r w:rsidRPr="00E93907">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15. Оставление обращений без рассмотрения по существу</w:t>
      </w:r>
    </w:p>
    <w:p w:rsidR="00AF5EDE" w:rsidRDefault="00AF5EDE" w:rsidP="00E93907">
      <w:pPr>
        <w:pStyle w:val="point"/>
      </w:pPr>
    </w:p>
    <w:p w:rsidR="00E93907" w:rsidRPr="00E93907" w:rsidRDefault="00E93907" w:rsidP="00E93907">
      <w:pPr>
        <w:pStyle w:val="point"/>
      </w:pPr>
      <w:r w:rsidRPr="00E93907">
        <w:t>1. Письменные обращения могут быть оставлены без рассмотрения по существу, если:</w:t>
      </w:r>
    </w:p>
    <w:p w:rsidR="00E93907" w:rsidRPr="00E93907" w:rsidRDefault="00E93907" w:rsidP="00E93907">
      <w:pPr>
        <w:pStyle w:val="newncpi"/>
      </w:pPr>
      <w:r w:rsidRPr="00E93907">
        <w:t>обращения не соответствуют требованиям, установленным пунктами 1–6 статьи 12 настоящего Закона;</w:t>
      </w:r>
    </w:p>
    <w:p w:rsidR="00E93907" w:rsidRPr="00E93907" w:rsidRDefault="00E93907" w:rsidP="00E93907">
      <w:pPr>
        <w:pStyle w:val="newncpi"/>
      </w:pPr>
      <w:r w:rsidRPr="00E93907">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E93907" w:rsidRPr="00E93907" w:rsidRDefault="00E93907" w:rsidP="00E93907">
      <w:pPr>
        <w:pStyle w:val="newncpi"/>
      </w:pPr>
      <w:r w:rsidRPr="00E93907">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E93907" w:rsidRPr="00E93907" w:rsidRDefault="00E93907" w:rsidP="00E93907">
      <w:pPr>
        <w:pStyle w:val="newncpi"/>
      </w:pPr>
      <w:r w:rsidRPr="00E93907">
        <w:t>пропущен без уважительной причины срок подачи жалобы;</w:t>
      </w:r>
    </w:p>
    <w:p w:rsidR="00E93907" w:rsidRPr="00E93907" w:rsidRDefault="00E93907" w:rsidP="00E93907">
      <w:pPr>
        <w:pStyle w:val="newncpi"/>
      </w:pPr>
      <w:r w:rsidRPr="00E93907">
        <w:lastRenderedPageBreak/>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E93907" w:rsidRPr="00E93907" w:rsidRDefault="00E93907" w:rsidP="00E93907">
      <w:pPr>
        <w:pStyle w:val="newncpi"/>
      </w:pPr>
      <w:r w:rsidRPr="00E93907">
        <w:t>с заявителем прекращена переписка по изложенным в обращении вопросам.</w:t>
      </w:r>
    </w:p>
    <w:p w:rsidR="00E93907" w:rsidRPr="00E93907" w:rsidRDefault="00E93907" w:rsidP="00E93907">
      <w:pPr>
        <w:pStyle w:val="point"/>
      </w:pPr>
      <w:r w:rsidRPr="00E93907">
        <w:t>2. Устные обращения могут быть оставлены без рассмотрения по существу, если:</w:t>
      </w:r>
    </w:p>
    <w:p w:rsidR="00E93907" w:rsidRPr="00E93907" w:rsidRDefault="00E93907" w:rsidP="00E93907">
      <w:pPr>
        <w:pStyle w:val="newncpi"/>
      </w:pPr>
      <w:r w:rsidRPr="00E93907">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E93907" w:rsidRPr="00E93907" w:rsidRDefault="00E93907" w:rsidP="00E93907">
      <w:pPr>
        <w:pStyle w:val="newncpi"/>
      </w:pPr>
      <w:r w:rsidRPr="00E93907">
        <w:t>обращения содержат вопросы, решение которых не относится к компетенции организации, в которой проводится личный прием;</w:t>
      </w:r>
    </w:p>
    <w:p w:rsidR="00E93907" w:rsidRPr="00E93907" w:rsidRDefault="00E93907" w:rsidP="00E93907">
      <w:pPr>
        <w:pStyle w:val="newncpi"/>
      </w:pPr>
      <w:r w:rsidRPr="00E93907">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E93907" w:rsidRPr="00E93907" w:rsidRDefault="00E93907" w:rsidP="00E93907">
      <w:pPr>
        <w:pStyle w:val="newncpi"/>
      </w:pPr>
      <w:r w:rsidRPr="00E93907">
        <w:t>заявитель в ходе личного приема допускает употребление нецензурных либо оскорбительных слов или выражений.</w:t>
      </w:r>
    </w:p>
    <w:p w:rsidR="00E93907" w:rsidRPr="00E93907" w:rsidRDefault="00E93907" w:rsidP="00E93907">
      <w:pPr>
        <w:pStyle w:val="point"/>
      </w:pPr>
      <w:r w:rsidRPr="00E93907">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E93907" w:rsidRPr="00E93907" w:rsidRDefault="00E93907" w:rsidP="00E93907">
      <w:pPr>
        <w:pStyle w:val="point"/>
      </w:pPr>
      <w:r w:rsidRPr="00E93907">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E93907" w:rsidRPr="00E93907" w:rsidRDefault="00E93907" w:rsidP="00E93907">
      <w:pPr>
        <w:pStyle w:val="newncpi"/>
      </w:pPr>
      <w:r w:rsidRPr="00E93907">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E93907" w:rsidRPr="00E93907" w:rsidRDefault="00E93907" w:rsidP="00E93907">
      <w:pPr>
        <w:pStyle w:val="point"/>
      </w:pPr>
      <w:r w:rsidRPr="00E93907">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16. Отзыв обращения</w:t>
      </w:r>
    </w:p>
    <w:p w:rsidR="00AF5EDE" w:rsidRDefault="00AF5EDE" w:rsidP="00E93907">
      <w:pPr>
        <w:pStyle w:val="point"/>
      </w:pPr>
    </w:p>
    <w:p w:rsidR="00E93907" w:rsidRPr="00E93907" w:rsidRDefault="00E93907" w:rsidP="00E93907">
      <w:pPr>
        <w:pStyle w:val="point"/>
      </w:pPr>
      <w:r w:rsidRPr="00E93907">
        <w:t>1. Заявитель имеет право отозвать свое обращение до рассмотрения его по существу путем подачи соответствующего письменного заявления.</w:t>
      </w:r>
    </w:p>
    <w:p w:rsidR="00E93907" w:rsidRPr="00E93907" w:rsidRDefault="00E93907" w:rsidP="00E93907">
      <w:pPr>
        <w:pStyle w:val="point"/>
      </w:pPr>
      <w:r w:rsidRPr="00E93907">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17. Сроки при рассмотрении обращений</w:t>
      </w:r>
    </w:p>
    <w:p w:rsidR="00AF5EDE" w:rsidRDefault="00AF5EDE" w:rsidP="00E93907">
      <w:pPr>
        <w:pStyle w:val="point"/>
      </w:pPr>
    </w:p>
    <w:p w:rsidR="00E93907" w:rsidRPr="00E93907" w:rsidRDefault="00E93907" w:rsidP="00E93907">
      <w:pPr>
        <w:pStyle w:val="point"/>
      </w:pPr>
      <w:r w:rsidRPr="00E93907">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E93907" w:rsidRPr="00E93907" w:rsidRDefault="00E93907" w:rsidP="00E93907">
      <w:pPr>
        <w:pStyle w:val="newncpi"/>
      </w:pPr>
      <w:r w:rsidRPr="00E93907">
        <w:t>Течение сроков, определяемых месяцами или днями, исчисляется в месяцах или календарных днях, если иное не установлено настоящим Законом.</w:t>
      </w:r>
    </w:p>
    <w:p w:rsidR="00E93907" w:rsidRPr="00E93907" w:rsidRDefault="00E93907" w:rsidP="00E93907">
      <w:pPr>
        <w:pStyle w:val="newncpi"/>
      </w:pPr>
      <w:r w:rsidRPr="00E93907">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E93907" w:rsidRPr="00E93907" w:rsidRDefault="00E93907" w:rsidP="00E93907">
      <w:pPr>
        <w:pStyle w:val="newncpi"/>
      </w:pPr>
      <w:r w:rsidRPr="00E93907">
        <w:lastRenderedPageBreak/>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E93907" w:rsidRPr="00E93907" w:rsidRDefault="00E93907" w:rsidP="00E93907">
      <w:pPr>
        <w:pStyle w:val="point"/>
      </w:pPr>
      <w:r w:rsidRPr="00E93907">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E93907" w:rsidRPr="00E93907" w:rsidRDefault="00E93907" w:rsidP="00E93907">
      <w:pPr>
        <w:pStyle w:val="newncpi"/>
      </w:pPr>
      <w:r w:rsidRPr="00E93907">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E93907" w:rsidRPr="00E93907" w:rsidRDefault="00E93907" w:rsidP="00E93907">
      <w:pPr>
        <w:pStyle w:val="point"/>
      </w:pPr>
      <w:r w:rsidRPr="00E93907">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E93907" w:rsidRPr="00E93907" w:rsidRDefault="00E93907" w:rsidP="00E93907">
      <w:pPr>
        <w:pStyle w:val="newncpi"/>
      </w:pPr>
      <w:r w:rsidRPr="00E93907">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18. Требования к письменным ответам (уведомлениям) на письменные обращения</w:t>
      </w:r>
    </w:p>
    <w:p w:rsidR="00AF5EDE" w:rsidRDefault="00AF5EDE" w:rsidP="00E93907">
      <w:pPr>
        <w:pStyle w:val="point"/>
      </w:pPr>
    </w:p>
    <w:p w:rsidR="00E93907" w:rsidRPr="00E93907" w:rsidRDefault="00E93907" w:rsidP="00E93907">
      <w:pPr>
        <w:pStyle w:val="point"/>
      </w:pPr>
      <w:r w:rsidRPr="00E93907">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E93907" w:rsidRPr="00E93907" w:rsidRDefault="00E93907" w:rsidP="00E93907">
      <w:pPr>
        <w:pStyle w:val="newncpi"/>
      </w:pPr>
      <w:r w:rsidRPr="00E93907">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E93907" w:rsidRPr="00E93907" w:rsidRDefault="00E93907" w:rsidP="00E93907">
      <w:pPr>
        <w:pStyle w:val="newncpi"/>
      </w:pPr>
      <w:r w:rsidRPr="00E93907">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E93907" w:rsidRPr="00E93907" w:rsidRDefault="00E93907" w:rsidP="00E93907">
      <w:pPr>
        <w:pStyle w:val="point"/>
      </w:pPr>
      <w:r w:rsidRPr="00E93907">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19. Расходы, связанные с рассмотрением обращений</w:t>
      </w:r>
    </w:p>
    <w:p w:rsidR="00AF5EDE" w:rsidRDefault="00AF5EDE" w:rsidP="00E93907">
      <w:pPr>
        <w:pStyle w:val="point"/>
      </w:pPr>
    </w:p>
    <w:p w:rsidR="00E93907" w:rsidRPr="00E93907" w:rsidRDefault="00E93907" w:rsidP="00E93907">
      <w:pPr>
        <w:pStyle w:val="point"/>
      </w:pPr>
      <w:r w:rsidRPr="00E93907">
        <w:t>1. Обращения рассматриваются без взимания платы.</w:t>
      </w:r>
    </w:p>
    <w:p w:rsidR="00E93907" w:rsidRPr="00E93907" w:rsidRDefault="00E93907" w:rsidP="00E93907">
      <w:pPr>
        <w:pStyle w:val="point"/>
      </w:pPr>
      <w:r w:rsidRPr="00E93907">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E93907" w:rsidRPr="00E93907" w:rsidRDefault="00E93907" w:rsidP="00E93907">
      <w:pPr>
        <w:pStyle w:val="point"/>
      </w:pPr>
      <w:r w:rsidRPr="00E93907">
        <w:lastRenderedPageBreak/>
        <w:t>3. Порядок расчета расходов, указанных в пункте 2 настоящей статьи, устанавливается Советом Министров Республики Беларусь.</w:t>
      </w:r>
    </w:p>
    <w:p w:rsidR="00AF5EDE" w:rsidRDefault="00AF5EDE" w:rsidP="00E93907">
      <w:pPr>
        <w:pStyle w:val="article"/>
        <w:spacing w:before="0" w:after="0"/>
      </w:pPr>
    </w:p>
    <w:p w:rsidR="00E93907" w:rsidRPr="00AF5EDE" w:rsidRDefault="00E93907" w:rsidP="00E93907">
      <w:pPr>
        <w:pStyle w:val="article"/>
        <w:spacing w:before="0" w:after="0"/>
      </w:pPr>
      <w:r w:rsidRPr="00AF5EDE">
        <w:t>Статья 20. Обжалование ответов на обращения</w:t>
      </w:r>
    </w:p>
    <w:p w:rsidR="00AF5EDE" w:rsidRDefault="00AF5EDE" w:rsidP="00E93907">
      <w:pPr>
        <w:pStyle w:val="point"/>
      </w:pPr>
    </w:p>
    <w:p w:rsidR="00E93907" w:rsidRPr="00E93907" w:rsidRDefault="00E93907" w:rsidP="00E93907">
      <w:pPr>
        <w:pStyle w:val="point"/>
      </w:pPr>
      <w:r w:rsidRPr="00E93907">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E93907" w:rsidRPr="00E93907" w:rsidRDefault="00E93907" w:rsidP="00E93907">
      <w:pPr>
        <w:pStyle w:val="newncpi"/>
      </w:pPr>
      <w:r w:rsidRPr="00E93907">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E93907" w:rsidRPr="00E93907" w:rsidRDefault="00E93907" w:rsidP="00E93907">
      <w:pPr>
        <w:pStyle w:val="point"/>
      </w:pPr>
      <w:r w:rsidRPr="00E93907">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E93907" w:rsidRPr="00E93907" w:rsidRDefault="00E93907" w:rsidP="00E93907">
      <w:pPr>
        <w:pStyle w:val="point"/>
      </w:pPr>
      <w:r w:rsidRPr="00E93907">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E93907" w:rsidRPr="00E93907" w:rsidRDefault="00E93907" w:rsidP="00E93907">
      <w:pPr>
        <w:pStyle w:val="point"/>
      </w:pPr>
      <w:r w:rsidRPr="00E93907">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E93907" w:rsidRPr="00E93907" w:rsidRDefault="00E93907" w:rsidP="00E93907">
      <w:pPr>
        <w:pStyle w:val="point"/>
      </w:pPr>
      <w:r w:rsidRPr="00E93907">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E93907" w:rsidRPr="00E93907" w:rsidRDefault="00E93907" w:rsidP="00E93907">
      <w:pPr>
        <w:pStyle w:val="point"/>
      </w:pPr>
      <w:r w:rsidRPr="00E93907">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AF5EDE" w:rsidRDefault="00AF5EDE" w:rsidP="00AF5EDE">
      <w:pPr>
        <w:pStyle w:val="point"/>
        <w:rPr>
          <w:b/>
        </w:rPr>
      </w:pPr>
    </w:p>
    <w:p w:rsidR="00AF5EDE" w:rsidRDefault="00AF5EDE" w:rsidP="00AF5EDE">
      <w:pPr>
        <w:pStyle w:val="point"/>
        <w:rPr>
          <w:b/>
        </w:rPr>
      </w:pPr>
      <w:r>
        <w:rPr>
          <w:b/>
        </w:rPr>
        <w:t>Статья 25. Рассмотрение электронных обращений</w:t>
      </w:r>
    </w:p>
    <w:p w:rsidR="00AF5EDE" w:rsidRDefault="00AF5EDE" w:rsidP="00AF5EDE">
      <w:pPr>
        <w:pStyle w:val="point"/>
      </w:pPr>
    </w:p>
    <w:p w:rsidR="00AF5EDE" w:rsidRDefault="00AF5EDE" w:rsidP="00AF5EDE">
      <w:pPr>
        <w:pStyle w:val="point"/>
      </w:pPr>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AF5EDE" w:rsidRDefault="00AF5EDE" w:rsidP="00AF5EDE">
      <w:pPr>
        <w:pStyle w:val="point"/>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AF5EDE" w:rsidRDefault="00AF5EDE" w:rsidP="00AF5EDE">
      <w:pPr>
        <w:pStyle w:val="point"/>
      </w:pPr>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AF5EDE" w:rsidRDefault="00AF5EDE" w:rsidP="00AF5EDE">
      <w:pPr>
        <w:pStyle w:val="point"/>
      </w:pPr>
      <w: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AF5EDE" w:rsidRDefault="00AF5EDE" w:rsidP="00AF5EDE">
      <w:pPr>
        <w:pStyle w:val="point"/>
      </w:pPr>
      <w:r>
        <w:lastRenderedPageBreak/>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AF5EDE" w:rsidRDefault="00AF5EDE" w:rsidP="00AF5EDE">
      <w:pPr>
        <w:pStyle w:val="point"/>
      </w:pPr>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AF5EDE" w:rsidRDefault="00AF5EDE" w:rsidP="00AF5EDE">
      <w:pPr>
        <w:pStyle w:val="point"/>
      </w:pPr>
      <w: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AF5EDE" w:rsidRDefault="00AF5EDE" w:rsidP="00AF5EDE">
      <w:pPr>
        <w:pStyle w:val="point"/>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AF5EDE" w:rsidRDefault="00AF5EDE" w:rsidP="00AF5EDE">
      <w:pPr>
        <w:pStyle w:val="point"/>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AF5EDE" w:rsidRDefault="00AF5EDE" w:rsidP="00AF5EDE">
      <w:pPr>
        <w:pStyle w:val="point"/>
      </w:pPr>
      <w: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AF5EDE" w:rsidRDefault="00AF5EDE" w:rsidP="00AF5EDE">
      <w:pPr>
        <w:pStyle w:val="point"/>
      </w:pPr>
      <w:r>
        <w:t>На электронные обращения даются письменные ответы (направляются письменные уведомления) в случаях, если:</w:t>
      </w:r>
    </w:p>
    <w:p w:rsidR="00AF5EDE" w:rsidRDefault="00AF5EDE" w:rsidP="00AF5EDE">
      <w:pPr>
        <w:pStyle w:val="point"/>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AF5EDE" w:rsidRDefault="00AF5EDE" w:rsidP="00AF5EDE">
      <w:pPr>
        <w:pStyle w:val="point"/>
      </w:pPr>
      <w:r>
        <w:t>в электронном обращении указан адрес электронной почты, по которому по техническим причинам не удалось доставить ответ (уведомление).</w:t>
      </w:r>
    </w:p>
    <w:p w:rsidR="00AF5EDE" w:rsidRDefault="00AF5EDE" w:rsidP="00AF5EDE">
      <w:pPr>
        <w:pStyle w:val="point"/>
      </w:pPr>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w:t>
      </w:r>
      <w:proofErr w:type="gramStart"/>
      <w:r>
        <w:t>организации</w:t>
      </w:r>
      <w:proofErr w:type="gramEnd"/>
      <w:r>
        <w:t xml:space="preserve"> либо лица, уполномоченного им подписывать в установленном порядке ответы на обращения.</w:t>
      </w:r>
    </w:p>
    <w:p w:rsidR="00AF5EDE" w:rsidRDefault="00AF5EDE" w:rsidP="00AF5EDE">
      <w:pPr>
        <w:pStyle w:val="point"/>
      </w:pPr>
      <w:r>
        <w:t>7. В случае</w:t>
      </w:r>
      <w:proofErr w:type="gramStart"/>
      <w:r>
        <w:t>,</w:t>
      </w:r>
      <w:proofErr w:type="gramEnd"/>
      <w: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AF5EDE" w:rsidRDefault="00AF5EDE" w:rsidP="00AF5EDE"/>
    <w:p w:rsidR="00AF5EDE" w:rsidRDefault="00AF5EDE" w:rsidP="00AF5EDE"/>
    <w:p w:rsidR="00C7198F" w:rsidRPr="00E93907" w:rsidRDefault="00C7198F" w:rsidP="00E93907">
      <w:pPr>
        <w:spacing w:after="0" w:line="240" w:lineRule="auto"/>
      </w:pPr>
    </w:p>
    <w:sectPr w:rsidR="00C7198F" w:rsidRPr="00E93907" w:rsidSect="00183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F74"/>
    <w:rsid w:val="00014F04"/>
    <w:rsid w:val="00060568"/>
    <w:rsid w:val="000A559D"/>
    <w:rsid w:val="000B004C"/>
    <w:rsid w:val="00183EF4"/>
    <w:rsid w:val="001A72C2"/>
    <w:rsid w:val="001D7DCB"/>
    <w:rsid w:val="00224881"/>
    <w:rsid w:val="00235527"/>
    <w:rsid w:val="00253B9F"/>
    <w:rsid w:val="00272841"/>
    <w:rsid w:val="002A1D21"/>
    <w:rsid w:val="002B163D"/>
    <w:rsid w:val="002E13EE"/>
    <w:rsid w:val="002F69A1"/>
    <w:rsid w:val="00365922"/>
    <w:rsid w:val="0037065B"/>
    <w:rsid w:val="00383CF8"/>
    <w:rsid w:val="00390145"/>
    <w:rsid w:val="003C7DD2"/>
    <w:rsid w:val="003F0208"/>
    <w:rsid w:val="00446367"/>
    <w:rsid w:val="004469F6"/>
    <w:rsid w:val="004A6B4D"/>
    <w:rsid w:val="004C4463"/>
    <w:rsid w:val="004D44BB"/>
    <w:rsid w:val="004E0384"/>
    <w:rsid w:val="0050746A"/>
    <w:rsid w:val="00573BF9"/>
    <w:rsid w:val="005A2BF9"/>
    <w:rsid w:val="006105DD"/>
    <w:rsid w:val="006127BB"/>
    <w:rsid w:val="006B4EE4"/>
    <w:rsid w:val="006F2920"/>
    <w:rsid w:val="0070488C"/>
    <w:rsid w:val="007049EC"/>
    <w:rsid w:val="0071590F"/>
    <w:rsid w:val="0075008B"/>
    <w:rsid w:val="007830D2"/>
    <w:rsid w:val="00794BAC"/>
    <w:rsid w:val="00805B02"/>
    <w:rsid w:val="0085108D"/>
    <w:rsid w:val="00851A14"/>
    <w:rsid w:val="00861532"/>
    <w:rsid w:val="00893EEA"/>
    <w:rsid w:val="008C372A"/>
    <w:rsid w:val="00941473"/>
    <w:rsid w:val="0099747D"/>
    <w:rsid w:val="009B7184"/>
    <w:rsid w:val="009C33DB"/>
    <w:rsid w:val="00A0364F"/>
    <w:rsid w:val="00A16D2F"/>
    <w:rsid w:val="00A2176F"/>
    <w:rsid w:val="00A8111A"/>
    <w:rsid w:val="00A83F4E"/>
    <w:rsid w:val="00AB1384"/>
    <w:rsid w:val="00AE5A29"/>
    <w:rsid w:val="00AF5EDE"/>
    <w:rsid w:val="00AF712E"/>
    <w:rsid w:val="00B00191"/>
    <w:rsid w:val="00B0039E"/>
    <w:rsid w:val="00B200E7"/>
    <w:rsid w:val="00B22995"/>
    <w:rsid w:val="00B75A44"/>
    <w:rsid w:val="00B83CA0"/>
    <w:rsid w:val="00B933F3"/>
    <w:rsid w:val="00BD4F46"/>
    <w:rsid w:val="00BE0CA0"/>
    <w:rsid w:val="00C10F74"/>
    <w:rsid w:val="00C32E9E"/>
    <w:rsid w:val="00C447BB"/>
    <w:rsid w:val="00C679EE"/>
    <w:rsid w:val="00C7198F"/>
    <w:rsid w:val="00D64B84"/>
    <w:rsid w:val="00D81E6C"/>
    <w:rsid w:val="00DF2030"/>
    <w:rsid w:val="00E4036C"/>
    <w:rsid w:val="00E93907"/>
    <w:rsid w:val="00EA66F2"/>
    <w:rsid w:val="00EA7537"/>
    <w:rsid w:val="00EC2982"/>
    <w:rsid w:val="00F43828"/>
    <w:rsid w:val="00F62CAA"/>
    <w:rsid w:val="00F8075A"/>
    <w:rsid w:val="00F97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EF4"/>
  </w:style>
  <w:style w:type="paragraph" w:styleId="1">
    <w:name w:val="heading 1"/>
    <w:basedOn w:val="a"/>
    <w:link w:val="10"/>
    <w:uiPriority w:val="9"/>
    <w:qFormat/>
    <w:rsid w:val="00C10F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F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0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0F74"/>
  </w:style>
  <w:style w:type="paragraph" w:customStyle="1" w:styleId="article">
    <w:name w:val="article"/>
    <w:basedOn w:val="a"/>
    <w:rsid w:val="00E9390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E9390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newncpi">
    <w:name w:val="newncpi"/>
    <w:basedOn w:val="a"/>
    <w:rsid w:val="00E939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E93907"/>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4752502">
      <w:bodyDiv w:val="1"/>
      <w:marLeft w:val="0"/>
      <w:marRight w:val="0"/>
      <w:marTop w:val="0"/>
      <w:marBottom w:val="0"/>
      <w:divBdr>
        <w:top w:val="none" w:sz="0" w:space="0" w:color="auto"/>
        <w:left w:val="none" w:sz="0" w:space="0" w:color="auto"/>
        <w:bottom w:val="none" w:sz="0" w:space="0" w:color="auto"/>
        <w:right w:val="none" w:sz="0" w:space="0" w:color="auto"/>
      </w:divBdr>
      <w:divsChild>
        <w:div w:id="6935193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3189</Words>
  <Characters>18181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2016-02-01T13:20:00Z</dcterms:created>
  <dcterms:modified xsi:type="dcterms:W3CDTF">2016-02-04T08:08:00Z</dcterms:modified>
</cp:coreProperties>
</file>